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C779" w14:textId="7E4736CB" w:rsidR="004F24D9" w:rsidRPr="004C20BA" w:rsidRDefault="004F24D9" w:rsidP="004F24D9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LMPSU Meeting M</w:t>
      </w:r>
      <w:r w:rsidRPr="004C20BA">
        <w:rPr>
          <w:b/>
          <w:sz w:val="48"/>
          <w:szCs w:val="48"/>
        </w:rPr>
        <w:t xml:space="preserve">inutes </w:t>
      </w:r>
      <w:r>
        <w:rPr>
          <w:b/>
          <w:sz w:val="48"/>
          <w:szCs w:val="48"/>
        </w:rPr>
        <w:br/>
      </w:r>
      <w:r>
        <w:t>MSB 6222, Jan 26</w:t>
      </w:r>
      <w:r w:rsidRPr="004F24D9">
        <w:rPr>
          <w:vertAlign w:val="superscript"/>
        </w:rPr>
        <w:t>th</w:t>
      </w:r>
      <w:proofErr w:type="gramStart"/>
      <w:r>
        <w:t xml:space="preserve"> 2018</w:t>
      </w:r>
      <w:proofErr w:type="gramEnd"/>
      <w:r>
        <w:t>, 5:06 pm</w:t>
      </w:r>
    </w:p>
    <w:p w14:paraId="6405618B" w14:textId="77777777" w:rsidR="004F24D9" w:rsidRDefault="004F24D9" w:rsidP="004F24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673"/>
        <w:gridCol w:w="2252"/>
      </w:tblGrid>
      <w:tr w:rsidR="004F24D9" w14:paraId="05EB85FB" w14:textId="77777777" w:rsidTr="005A2E36"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</w:tcPr>
          <w:p w14:paraId="3D7C039D" w14:textId="77777777" w:rsidR="004F24D9" w:rsidRPr="004C20BA" w:rsidRDefault="004F24D9" w:rsidP="005A2E36">
            <w:pPr>
              <w:rPr>
                <w:b/>
                <w:sz w:val="28"/>
                <w:szCs w:val="28"/>
              </w:rPr>
            </w:pPr>
            <w:r w:rsidRPr="004C20BA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</w:tcPr>
          <w:p w14:paraId="59A36A03" w14:textId="77777777" w:rsidR="004F24D9" w:rsidRPr="004C20BA" w:rsidRDefault="004F24D9" w:rsidP="005A2E36">
            <w:pPr>
              <w:rPr>
                <w:b/>
                <w:sz w:val="28"/>
                <w:szCs w:val="28"/>
              </w:rPr>
            </w:pPr>
            <w:r w:rsidRPr="004C20BA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6D26D5F8" w14:textId="77777777" w:rsidR="004F24D9" w:rsidRPr="004C20BA" w:rsidRDefault="004F24D9" w:rsidP="005A2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4F24D9" w14:paraId="1390E08D" w14:textId="77777777" w:rsidTr="005A2E36">
        <w:tc>
          <w:tcPr>
            <w:tcW w:w="2425" w:type="dxa"/>
            <w:tcBorders>
              <w:top w:val="single" w:sz="4" w:space="0" w:color="auto"/>
              <w:right w:val="single" w:sz="4" w:space="0" w:color="auto"/>
            </w:tcBorders>
          </w:tcPr>
          <w:p w14:paraId="377F9D77" w14:textId="77777777" w:rsidR="004F24D9" w:rsidRDefault="004F24D9" w:rsidP="005A2E36">
            <w:r>
              <w:t xml:space="preserve">Negar </w:t>
            </w:r>
            <w:proofErr w:type="spellStart"/>
            <w:r>
              <w:t>Khosraviani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</w:tcPr>
          <w:p w14:paraId="35C8A94F" w14:textId="77777777" w:rsidR="004F24D9" w:rsidRDefault="004F24D9" w:rsidP="005A2E36">
            <w:r>
              <w:t>Co-President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6E1415B0" w14:textId="0D0DF68C" w:rsidR="004F24D9" w:rsidRDefault="004F24D9" w:rsidP="005A2E36">
            <w:r>
              <w:t>Y</w:t>
            </w:r>
          </w:p>
        </w:tc>
      </w:tr>
      <w:tr w:rsidR="004F24D9" w14:paraId="445DC3A6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38032C02" w14:textId="77777777" w:rsidR="004F24D9" w:rsidRDefault="004F24D9" w:rsidP="005A2E36">
            <w:r>
              <w:t>Ramana Trivedi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6CBC17B3" w14:textId="77777777" w:rsidR="004F24D9" w:rsidRDefault="004F24D9" w:rsidP="005A2E36">
            <w:r>
              <w:t>Co-President</w:t>
            </w:r>
          </w:p>
        </w:tc>
        <w:tc>
          <w:tcPr>
            <w:tcW w:w="2252" w:type="dxa"/>
          </w:tcPr>
          <w:p w14:paraId="06E6191B" w14:textId="6BB80271" w:rsidR="004F24D9" w:rsidRDefault="004F24D9" w:rsidP="005A2E36">
            <w:r>
              <w:t>Y</w:t>
            </w:r>
          </w:p>
        </w:tc>
      </w:tr>
      <w:tr w:rsidR="004F24D9" w14:paraId="777D3986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5C27A2E6" w14:textId="77777777" w:rsidR="004F24D9" w:rsidRDefault="004F24D9" w:rsidP="005A2E36">
            <w:r>
              <w:t>Yao Lu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7A14B76" w14:textId="77777777" w:rsidR="004F24D9" w:rsidRDefault="004F24D9" w:rsidP="005A2E36">
            <w:r>
              <w:t>VP Academic</w:t>
            </w:r>
          </w:p>
        </w:tc>
        <w:tc>
          <w:tcPr>
            <w:tcW w:w="2252" w:type="dxa"/>
          </w:tcPr>
          <w:p w14:paraId="01D8DC04" w14:textId="2A0D1B52" w:rsidR="004F24D9" w:rsidRDefault="004F24D9" w:rsidP="005A2E36">
            <w:r>
              <w:t>N</w:t>
            </w:r>
          </w:p>
        </w:tc>
      </w:tr>
      <w:tr w:rsidR="004F24D9" w14:paraId="55F5AC47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1A14D31A" w14:textId="77777777" w:rsidR="004F24D9" w:rsidRDefault="004F24D9" w:rsidP="005A2E36">
            <w:proofErr w:type="spellStart"/>
            <w:r>
              <w:t>Negin</w:t>
            </w:r>
            <w:proofErr w:type="spellEnd"/>
            <w:r>
              <w:t xml:space="preserve"> </w:t>
            </w:r>
            <w:proofErr w:type="spellStart"/>
            <w:r>
              <w:t>Khosraviani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BF35BF2" w14:textId="77777777" w:rsidR="004F24D9" w:rsidRDefault="004F24D9" w:rsidP="005A2E36">
            <w:r>
              <w:t>VP Social</w:t>
            </w:r>
          </w:p>
        </w:tc>
        <w:tc>
          <w:tcPr>
            <w:tcW w:w="2252" w:type="dxa"/>
          </w:tcPr>
          <w:p w14:paraId="321B220A" w14:textId="504D20FB" w:rsidR="004F24D9" w:rsidRDefault="004F24D9" w:rsidP="005A2E36">
            <w:r>
              <w:t>Y</w:t>
            </w:r>
          </w:p>
        </w:tc>
      </w:tr>
      <w:tr w:rsidR="004F24D9" w14:paraId="3070C010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4CDF070B" w14:textId="77777777" w:rsidR="004F24D9" w:rsidRDefault="004F24D9" w:rsidP="005A2E36">
            <w:r>
              <w:t>Shawn Goyal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31E1660" w14:textId="77777777" w:rsidR="004F24D9" w:rsidRDefault="004F24D9" w:rsidP="005A2E36">
            <w:r>
              <w:t>VP Finance</w:t>
            </w:r>
          </w:p>
        </w:tc>
        <w:tc>
          <w:tcPr>
            <w:tcW w:w="2252" w:type="dxa"/>
          </w:tcPr>
          <w:p w14:paraId="544D317F" w14:textId="39F70E42" w:rsidR="004F24D9" w:rsidRDefault="004F24D9" w:rsidP="005A2E36">
            <w:r>
              <w:t>N</w:t>
            </w:r>
          </w:p>
        </w:tc>
      </w:tr>
      <w:tr w:rsidR="004F24D9" w14:paraId="363C6ECD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7084E101" w14:textId="77777777" w:rsidR="004F24D9" w:rsidRDefault="004F24D9" w:rsidP="005A2E36">
            <w:r>
              <w:t>Michael Xu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4B8D03C" w14:textId="77777777" w:rsidR="004F24D9" w:rsidRDefault="004F24D9" w:rsidP="005A2E36">
            <w:r>
              <w:t>Internal Affairs Director</w:t>
            </w:r>
          </w:p>
        </w:tc>
        <w:tc>
          <w:tcPr>
            <w:tcW w:w="2252" w:type="dxa"/>
          </w:tcPr>
          <w:p w14:paraId="311964CA" w14:textId="55EAC1FB" w:rsidR="004F24D9" w:rsidRDefault="004F24D9" w:rsidP="005A2E36">
            <w:r>
              <w:t>Y</w:t>
            </w:r>
          </w:p>
        </w:tc>
      </w:tr>
      <w:tr w:rsidR="004F24D9" w14:paraId="0E98AC77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47738B02" w14:textId="77777777" w:rsidR="004F24D9" w:rsidRDefault="004F24D9" w:rsidP="005A2E36">
            <w:r>
              <w:t>Ashley Wang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6A8B214" w14:textId="77777777" w:rsidR="004F24D9" w:rsidRDefault="004F24D9" w:rsidP="005A2E36">
            <w:r>
              <w:t>External Affairs Director</w:t>
            </w:r>
          </w:p>
        </w:tc>
        <w:tc>
          <w:tcPr>
            <w:tcW w:w="2252" w:type="dxa"/>
          </w:tcPr>
          <w:p w14:paraId="00C487C1" w14:textId="2A20A961" w:rsidR="004F24D9" w:rsidRDefault="004F24D9" w:rsidP="005A2E36">
            <w:r>
              <w:t>Y</w:t>
            </w:r>
          </w:p>
        </w:tc>
      </w:tr>
      <w:tr w:rsidR="004F24D9" w14:paraId="02E7DB6C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121D114C" w14:textId="77777777" w:rsidR="004F24D9" w:rsidRDefault="004F24D9" w:rsidP="005A2E36"/>
        </w:tc>
        <w:tc>
          <w:tcPr>
            <w:tcW w:w="4673" w:type="dxa"/>
            <w:tcBorders>
              <w:left w:val="single" w:sz="4" w:space="0" w:color="auto"/>
            </w:tcBorders>
          </w:tcPr>
          <w:p w14:paraId="002D5B34" w14:textId="77777777" w:rsidR="004F24D9" w:rsidRDefault="004F24D9" w:rsidP="005A2E36">
            <w:r>
              <w:t>Social Committee Representative</w:t>
            </w:r>
          </w:p>
        </w:tc>
        <w:tc>
          <w:tcPr>
            <w:tcW w:w="2252" w:type="dxa"/>
          </w:tcPr>
          <w:p w14:paraId="671099C4" w14:textId="77777777" w:rsidR="004F24D9" w:rsidRDefault="004F24D9" w:rsidP="005A2E36"/>
        </w:tc>
      </w:tr>
      <w:tr w:rsidR="004F24D9" w14:paraId="6C88952B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13D974EF" w14:textId="77777777" w:rsidR="004F24D9" w:rsidRDefault="004F24D9" w:rsidP="005A2E36">
            <w:r>
              <w:t>Tsz Ying So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867BF3C" w14:textId="77777777" w:rsidR="004F24D9" w:rsidRDefault="004F24D9" w:rsidP="005A2E36">
            <w:r>
              <w:t>Webmaster</w:t>
            </w:r>
          </w:p>
        </w:tc>
        <w:tc>
          <w:tcPr>
            <w:tcW w:w="2252" w:type="dxa"/>
          </w:tcPr>
          <w:p w14:paraId="5F201312" w14:textId="420EB6FE" w:rsidR="004F24D9" w:rsidRDefault="004F24D9" w:rsidP="005A2E36">
            <w:r>
              <w:t>Y</w:t>
            </w:r>
          </w:p>
        </w:tc>
      </w:tr>
      <w:tr w:rsidR="004F24D9" w14:paraId="72685D32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4ECF8795" w14:textId="77777777" w:rsidR="004F24D9" w:rsidRDefault="004F24D9" w:rsidP="005A2E36">
            <w:r>
              <w:t>Angel Ly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0A914DCD" w14:textId="77777777" w:rsidR="004F24D9" w:rsidRDefault="004F24D9" w:rsidP="005A2E36">
            <w:r>
              <w:t>3</w:t>
            </w:r>
            <w:r w:rsidRPr="004C20BA">
              <w:rPr>
                <w:vertAlign w:val="superscript"/>
              </w:rPr>
              <w:t>rd</w:t>
            </w:r>
            <w:r>
              <w:t xml:space="preserve"> Year Representative </w:t>
            </w:r>
          </w:p>
        </w:tc>
        <w:tc>
          <w:tcPr>
            <w:tcW w:w="2252" w:type="dxa"/>
          </w:tcPr>
          <w:p w14:paraId="03626FD1" w14:textId="498F166C" w:rsidR="004F24D9" w:rsidRDefault="004F24D9" w:rsidP="005A2E36">
            <w:r>
              <w:t>Y</w:t>
            </w:r>
          </w:p>
        </w:tc>
      </w:tr>
      <w:tr w:rsidR="004F24D9" w14:paraId="7038972F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28CC30D1" w14:textId="77777777" w:rsidR="004F24D9" w:rsidRDefault="004F24D9" w:rsidP="005A2E36">
            <w:proofErr w:type="spellStart"/>
            <w:r>
              <w:t>Sina</w:t>
            </w:r>
            <w:proofErr w:type="spellEnd"/>
            <w:r>
              <w:t xml:space="preserve"> </w:t>
            </w:r>
            <w:proofErr w:type="spellStart"/>
            <w:r>
              <w:t>Kiani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C7979E6" w14:textId="77777777" w:rsidR="004F24D9" w:rsidRDefault="004F24D9" w:rsidP="005A2E36">
            <w:r>
              <w:t>2</w:t>
            </w:r>
            <w:r w:rsidRPr="005E20BF">
              <w:rPr>
                <w:vertAlign w:val="superscript"/>
              </w:rPr>
              <w:t>nd</w:t>
            </w:r>
            <w:r>
              <w:t xml:space="preserve"> Year Representative</w:t>
            </w:r>
          </w:p>
        </w:tc>
        <w:tc>
          <w:tcPr>
            <w:tcW w:w="2252" w:type="dxa"/>
          </w:tcPr>
          <w:p w14:paraId="1B463A55" w14:textId="115C1982" w:rsidR="004F24D9" w:rsidRDefault="004F24D9" w:rsidP="005A2E36">
            <w:r>
              <w:t>Y</w:t>
            </w:r>
          </w:p>
        </w:tc>
      </w:tr>
      <w:tr w:rsidR="004F24D9" w14:paraId="2E7338B9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460CCAC7" w14:textId="77777777" w:rsidR="004F24D9" w:rsidRDefault="004F24D9" w:rsidP="005A2E36">
            <w:r>
              <w:t>Stephanie Lau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3CC12ED" w14:textId="77777777" w:rsidR="004F24D9" w:rsidRDefault="004F24D9" w:rsidP="005A2E36">
            <w:r>
              <w:t>Non-Specialist Representative</w:t>
            </w:r>
          </w:p>
        </w:tc>
        <w:tc>
          <w:tcPr>
            <w:tcW w:w="2252" w:type="dxa"/>
          </w:tcPr>
          <w:p w14:paraId="76FEF7BE" w14:textId="0625E2E6" w:rsidR="004F24D9" w:rsidRDefault="004F24D9" w:rsidP="005A2E36">
            <w:r>
              <w:t>Y</w:t>
            </w:r>
          </w:p>
        </w:tc>
      </w:tr>
      <w:tr w:rsidR="004F24D9" w14:paraId="0BA41265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1553DF0F" w14:textId="77777777" w:rsidR="004F24D9" w:rsidRDefault="004F24D9" w:rsidP="005A2E36">
            <w:r>
              <w:t>Matteo Di Scipio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DA111B9" w14:textId="77777777" w:rsidR="004F24D9" w:rsidRDefault="004F24D9" w:rsidP="005A2E36">
            <w:r>
              <w:t>Graphic Designer</w:t>
            </w:r>
          </w:p>
        </w:tc>
        <w:tc>
          <w:tcPr>
            <w:tcW w:w="2252" w:type="dxa"/>
          </w:tcPr>
          <w:p w14:paraId="3731C6CA" w14:textId="154B55C3" w:rsidR="004F24D9" w:rsidRDefault="004F24D9" w:rsidP="005A2E36">
            <w:r>
              <w:t>N</w:t>
            </w:r>
          </w:p>
        </w:tc>
      </w:tr>
      <w:tr w:rsidR="004F24D9" w14:paraId="078F15B3" w14:textId="77777777" w:rsidTr="005A2E36">
        <w:tc>
          <w:tcPr>
            <w:tcW w:w="2425" w:type="dxa"/>
            <w:tcBorders>
              <w:right w:val="single" w:sz="4" w:space="0" w:color="auto"/>
            </w:tcBorders>
          </w:tcPr>
          <w:p w14:paraId="30626C75" w14:textId="77777777" w:rsidR="004F24D9" w:rsidRDefault="004F24D9" w:rsidP="005A2E36">
            <w:r>
              <w:t>General Members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AE78E15" w14:textId="77777777" w:rsidR="004F24D9" w:rsidRDefault="004F24D9" w:rsidP="005A2E36">
            <w:r>
              <w:t>N/A</w:t>
            </w:r>
          </w:p>
        </w:tc>
        <w:tc>
          <w:tcPr>
            <w:tcW w:w="2252" w:type="dxa"/>
          </w:tcPr>
          <w:p w14:paraId="3042A3B5" w14:textId="77777777" w:rsidR="004F24D9" w:rsidRDefault="004F24D9" w:rsidP="005A2E36"/>
        </w:tc>
      </w:tr>
    </w:tbl>
    <w:p w14:paraId="17401752" w14:textId="77777777" w:rsidR="004F24D9" w:rsidRDefault="004F24D9" w:rsidP="004F24D9"/>
    <w:p w14:paraId="53709475" w14:textId="53C43066" w:rsidR="002A4DFE" w:rsidRDefault="004F24D9" w:rsidP="004F24D9">
      <w:pPr>
        <w:rPr>
          <w:b/>
          <w:sz w:val="40"/>
          <w:szCs w:val="40"/>
        </w:rPr>
      </w:pPr>
      <w:r w:rsidRPr="00C2592A">
        <w:rPr>
          <w:b/>
          <w:sz w:val="40"/>
          <w:szCs w:val="40"/>
        </w:rPr>
        <w:t>Agenda</w:t>
      </w:r>
    </w:p>
    <w:p w14:paraId="2881A7A7" w14:textId="7A39E559" w:rsidR="002A4DFE" w:rsidRDefault="002A4DFE" w:rsidP="002A4DFE">
      <w:pPr>
        <w:pStyle w:val="ListParagraph"/>
        <w:numPr>
          <w:ilvl w:val="0"/>
          <w:numId w:val="1"/>
        </w:numPr>
      </w:pPr>
      <w:r>
        <w:t>2</w:t>
      </w:r>
      <w:r w:rsidRPr="002A4DFE">
        <w:rPr>
          <w:vertAlign w:val="superscript"/>
        </w:rPr>
        <w:t>nd</w:t>
      </w:r>
      <w:r>
        <w:t xml:space="preserve"> Year Event</w:t>
      </w:r>
    </w:p>
    <w:p w14:paraId="1A20872A" w14:textId="69802BD7" w:rsidR="002A4DFE" w:rsidRDefault="002A4DFE" w:rsidP="002A4DFE">
      <w:pPr>
        <w:pStyle w:val="ListParagraph"/>
        <w:numPr>
          <w:ilvl w:val="0"/>
          <w:numId w:val="1"/>
        </w:numPr>
      </w:pPr>
      <w:r>
        <w:t>Future Events</w:t>
      </w:r>
    </w:p>
    <w:p w14:paraId="751EBC1B" w14:textId="1F15B0BE" w:rsidR="002A4DFE" w:rsidRDefault="002A4DFE" w:rsidP="002A4DFE">
      <w:pPr>
        <w:pStyle w:val="ListParagraph"/>
        <w:numPr>
          <w:ilvl w:val="0"/>
          <w:numId w:val="1"/>
        </w:numPr>
      </w:pPr>
      <w:r>
        <w:t>General Meeting</w:t>
      </w:r>
    </w:p>
    <w:p w14:paraId="1E2A2A10" w14:textId="422C8A38" w:rsidR="002A4DFE" w:rsidRDefault="002A4DFE" w:rsidP="002A4DFE">
      <w:pPr>
        <w:pStyle w:val="ListParagraph"/>
        <w:numPr>
          <w:ilvl w:val="0"/>
          <w:numId w:val="1"/>
        </w:numPr>
      </w:pPr>
      <w:r>
        <w:t>Conference Feedback</w:t>
      </w:r>
    </w:p>
    <w:p w14:paraId="41BF54CB" w14:textId="6ABC78B6" w:rsidR="002A4DFE" w:rsidRDefault="002A4DFE" w:rsidP="002A4DFE">
      <w:pPr>
        <w:pStyle w:val="ListParagraph"/>
        <w:numPr>
          <w:ilvl w:val="0"/>
          <w:numId w:val="1"/>
        </w:numPr>
      </w:pPr>
      <w:r>
        <w:t>Apparel</w:t>
      </w:r>
    </w:p>
    <w:p w14:paraId="5B6FCB5C" w14:textId="156C1A13" w:rsidR="002A4DFE" w:rsidRPr="004F24D9" w:rsidRDefault="002A4DFE" w:rsidP="002A4DFE">
      <w:pPr>
        <w:pStyle w:val="ListParagraph"/>
        <w:numPr>
          <w:ilvl w:val="0"/>
          <w:numId w:val="1"/>
        </w:numPr>
      </w:pPr>
      <w:r>
        <w:t xml:space="preserve">Miscellaneous </w:t>
      </w:r>
      <w:bookmarkStart w:id="0" w:name="_GoBack"/>
      <w:bookmarkEnd w:id="0"/>
    </w:p>
    <w:p w14:paraId="673375C6" w14:textId="0F3EACDC" w:rsidR="004F24D9" w:rsidRDefault="004F24D9" w:rsidP="004F24D9">
      <w:pPr>
        <w:rPr>
          <w:b/>
          <w:sz w:val="40"/>
          <w:szCs w:val="40"/>
        </w:rPr>
      </w:pPr>
      <w:r w:rsidRPr="00C2592A">
        <w:rPr>
          <w:b/>
          <w:sz w:val="40"/>
          <w:szCs w:val="40"/>
        </w:rPr>
        <w:t>Discussion</w:t>
      </w:r>
    </w:p>
    <w:p w14:paraId="7CD9416A" w14:textId="77777777" w:rsidR="0080551E" w:rsidRPr="0080551E" w:rsidRDefault="0080551E" w:rsidP="0080551E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80551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Year Event</w:t>
      </w:r>
    </w:p>
    <w:p w14:paraId="0242183A" w14:textId="5C96BB97" w:rsidR="004F24D9" w:rsidRDefault="004F24D9" w:rsidP="0080551E">
      <w:pPr>
        <w:ind w:left="720"/>
      </w:pPr>
      <w:r>
        <w:t>February 2</w:t>
      </w:r>
      <w:r w:rsidRPr="004F24D9">
        <w:rPr>
          <w:vertAlign w:val="superscript"/>
        </w:rPr>
        <w:t>nd</w:t>
      </w:r>
      <w:r>
        <w:t xml:space="preserve"> next Friday – </w:t>
      </w:r>
      <w:proofErr w:type="spellStart"/>
      <w:r>
        <w:t>Sina</w:t>
      </w:r>
      <w:proofErr w:type="spellEnd"/>
      <w:r>
        <w:t xml:space="preserve"> is hosting a 2</w:t>
      </w:r>
      <w:r w:rsidRPr="004F24D9">
        <w:rPr>
          <w:vertAlign w:val="superscript"/>
        </w:rPr>
        <w:t>nd</w:t>
      </w:r>
      <w:r>
        <w:t xml:space="preserve"> year-only event. To be held 5:30 to 7:30. Going to need refreshments. </w:t>
      </w:r>
      <w:proofErr w:type="spellStart"/>
      <w:r>
        <w:t>Sina</w:t>
      </w:r>
      <w:proofErr w:type="spellEnd"/>
      <w:r>
        <w:t xml:space="preserve"> to ask Gottlieb for funding because Gottlieb originally proposed the idea</w:t>
      </w:r>
      <w:r w:rsidR="0080551E">
        <w:t xml:space="preserve">, Negar won’t ask ASSU for funding. </w:t>
      </w:r>
      <w:r w:rsidR="0080551E">
        <w:t xml:space="preserve">Negar to send </w:t>
      </w:r>
      <w:proofErr w:type="spellStart"/>
      <w:r w:rsidR="0080551E">
        <w:t>Sina</w:t>
      </w:r>
      <w:proofErr w:type="spellEnd"/>
      <w:r w:rsidR="0080551E">
        <w:t xml:space="preserve"> list of future events for him to advertise at 2</w:t>
      </w:r>
      <w:r w:rsidR="0080551E" w:rsidRPr="000327D5">
        <w:rPr>
          <w:vertAlign w:val="superscript"/>
        </w:rPr>
        <w:t>nd</w:t>
      </w:r>
      <w:r w:rsidR="0080551E">
        <w:t xml:space="preserve"> year event.</w:t>
      </w:r>
    </w:p>
    <w:p w14:paraId="0CE2B4A2" w14:textId="4E34D9DC" w:rsidR="0080551E" w:rsidRPr="0080551E" w:rsidRDefault="0080551E" w:rsidP="004F24D9">
      <w:pPr>
        <w:rPr>
          <w:sz w:val="32"/>
          <w:szCs w:val="32"/>
        </w:rPr>
      </w:pPr>
      <w:r>
        <w:rPr>
          <w:sz w:val="32"/>
          <w:szCs w:val="32"/>
        </w:rPr>
        <w:t>Future Events</w:t>
      </w:r>
    </w:p>
    <w:p w14:paraId="398EE8F2" w14:textId="1DA77490" w:rsidR="004F24D9" w:rsidRDefault="004F24D9" w:rsidP="0080551E">
      <w:pPr>
        <w:ind w:left="720"/>
      </w:pPr>
      <w:r>
        <w:t>Some future events: pub nights February 16</w:t>
      </w:r>
      <w:r w:rsidRPr="004F24D9">
        <w:rPr>
          <w:vertAlign w:val="superscript"/>
        </w:rPr>
        <w:t>th</w:t>
      </w:r>
      <w:r>
        <w:t xml:space="preserve"> in collaboration with IMMSA. Going to have drinks this time. Bill is going to be split </w:t>
      </w:r>
      <w:r w:rsidR="0080551E">
        <w:t xml:space="preserve">evenly between IMMSA and LMPSU. Discussion on drinks; Michael suggests simply ordering pitchers. </w:t>
      </w:r>
      <w:r>
        <w:t xml:space="preserve"> </w:t>
      </w:r>
    </w:p>
    <w:p w14:paraId="413B7E1F" w14:textId="3C2F7096" w:rsidR="004F24D9" w:rsidRDefault="004F24D9" w:rsidP="0080551E">
      <w:pPr>
        <w:ind w:left="720"/>
      </w:pPr>
      <w:r>
        <w:lastRenderedPageBreak/>
        <w:t xml:space="preserve">Academic seminar sometime in March. Negar has concerns </w:t>
      </w:r>
      <w:r w:rsidR="0080551E">
        <w:t>over the lack of variety in seminars this semester</w:t>
      </w:r>
      <w:r>
        <w:t xml:space="preserve">. Ashley suggests making it a combo event: first half be an academic seminar and then a panel. Michael suggests a workshop. Tsz Ying comments on the problem of attendance. Ashley suggests an interactive component. Game night originally planned to happen right after seminar, can be moved </w:t>
      </w:r>
      <w:r w:rsidR="00D6739A">
        <w:t xml:space="preserve">to another date. </w:t>
      </w:r>
    </w:p>
    <w:p w14:paraId="1C3B00C3" w14:textId="08F4C97B" w:rsidR="00D6739A" w:rsidRDefault="00D6739A" w:rsidP="0080551E">
      <w:pPr>
        <w:ind w:left="720"/>
      </w:pPr>
      <w:proofErr w:type="spellStart"/>
      <w:r>
        <w:t>MolGen</w:t>
      </w:r>
      <w:proofErr w:type="spellEnd"/>
      <w:r>
        <w:t xml:space="preserve"> has agreed to charity dodgeball. </w:t>
      </w:r>
      <w:r w:rsidR="0080551E">
        <w:t xml:space="preserve">Possibility about collaboration with </w:t>
      </w:r>
      <w:proofErr w:type="spellStart"/>
      <w:r w:rsidR="0080551E">
        <w:t>PharmTox</w:t>
      </w:r>
      <w:proofErr w:type="spellEnd"/>
      <w:r w:rsidR="0080551E">
        <w:t>. Discussion about entrance fees and food/drinks.</w:t>
      </w:r>
      <w:r>
        <w:t xml:space="preserve"> </w:t>
      </w:r>
    </w:p>
    <w:p w14:paraId="31E23387" w14:textId="3F311072" w:rsidR="0080551E" w:rsidRPr="0080551E" w:rsidRDefault="0080551E" w:rsidP="0080551E">
      <w:pPr>
        <w:rPr>
          <w:sz w:val="32"/>
          <w:szCs w:val="32"/>
        </w:rPr>
      </w:pPr>
      <w:r>
        <w:rPr>
          <w:sz w:val="32"/>
          <w:szCs w:val="32"/>
        </w:rPr>
        <w:t>General Meeting</w:t>
      </w:r>
    </w:p>
    <w:p w14:paraId="3412EF45" w14:textId="2B981FDE" w:rsidR="00D6739A" w:rsidRDefault="00D6739A" w:rsidP="0080551E">
      <w:pPr>
        <w:ind w:left="720"/>
        <w:rPr>
          <w:b/>
        </w:rPr>
      </w:pPr>
      <w:r w:rsidRPr="00D6739A">
        <w:rPr>
          <w:b/>
        </w:rPr>
        <w:t>March 21</w:t>
      </w:r>
      <w:r w:rsidRPr="00D6739A">
        <w:rPr>
          <w:b/>
          <w:vertAlign w:val="superscript"/>
        </w:rPr>
        <w:t>st</w:t>
      </w:r>
      <w:r w:rsidRPr="00D6739A">
        <w:rPr>
          <w:b/>
        </w:rPr>
        <w:t xml:space="preserve"> </w:t>
      </w:r>
      <w:r w:rsidR="0080551E">
        <w:rPr>
          <w:b/>
        </w:rPr>
        <w:t xml:space="preserve">(tentative) </w:t>
      </w:r>
      <w:r w:rsidRPr="00D6739A">
        <w:rPr>
          <w:b/>
        </w:rPr>
        <w:t>general meeting – elections. Negar wants to make changes to constitutions prior to election. Robin and Teresa have commented on co-presidents not working out – one president would do all the work and the other would get the title</w:t>
      </w:r>
      <w:r w:rsidR="0080551E">
        <w:rPr>
          <w:b/>
        </w:rPr>
        <w:t>;</w:t>
      </w:r>
      <w:r w:rsidRPr="00D6739A">
        <w:rPr>
          <w:b/>
        </w:rPr>
        <w:t xml:space="preserve"> </w:t>
      </w:r>
      <w:r w:rsidR="0080551E">
        <w:rPr>
          <w:b/>
        </w:rPr>
        <w:t>t</w:t>
      </w:r>
      <w:r w:rsidRPr="00D6739A">
        <w:rPr>
          <w:b/>
        </w:rPr>
        <w:t xml:space="preserve">hey want to change the constitution. Negar also wants </w:t>
      </w:r>
      <w:r w:rsidR="0080551E">
        <w:rPr>
          <w:b/>
        </w:rPr>
        <w:t xml:space="preserve">to change the constitution such that </w:t>
      </w:r>
      <w:r w:rsidRPr="00D6739A">
        <w:rPr>
          <w:b/>
        </w:rPr>
        <w:t>everyone running for elections NEEDS to show up to the election general meeting unless they have a class or other business to attend to and need t</w:t>
      </w:r>
      <w:r w:rsidR="0080551E">
        <w:rPr>
          <w:b/>
        </w:rPr>
        <w:t>o</w:t>
      </w:r>
      <w:r w:rsidRPr="00D6739A">
        <w:rPr>
          <w:b/>
        </w:rPr>
        <w:t xml:space="preserve"> provide evidence of </w:t>
      </w:r>
      <w:r w:rsidR="0080551E">
        <w:rPr>
          <w:b/>
        </w:rPr>
        <w:t xml:space="preserve">schedule </w:t>
      </w:r>
      <w:r w:rsidRPr="00D6739A">
        <w:rPr>
          <w:b/>
        </w:rPr>
        <w:t xml:space="preserve">conflict. Those applying for design NEEDS proof of graphic design and webmasters NEED proof of web design skills. </w:t>
      </w:r>
      <w:r>
        <w:rPr>
          <w:b/>
        </w:rPr>
        <w:t xml:space="preserve">Robin suggests if applying for graphic design they need to already have the software for graphic design. Ashley </w:t>
      </w:r>
      <w:r w:rsidR="0080551E">
        <w:rPr>
          <w:b/>
        </w:rPr>
        <w:t>suggests decreasing the requirements for positions – a</w:t>
      </w:r>
      <w:r>
        <w:rPr>
          <w:b/>
        </w:rPr>
        <w:t>nyone enrolled in an LMP course may be allowed to run if specialists have not run</w:t>
      </w:r>
      <w:r w:rsidR="0080551E">
        <w:rPr>
          <w:b/>
        </w:rPr>
        <w:t xml:space="preserve">. </w:t>
      </w:r>
      <w:r>
        <w:rPr>
          <w:b/>
        </w:rPr>
        <w:t xml:space="preserve">Tsz Ying comments that the constitution already says that LMPSU positions are open to anyone taking an LMP course. </w:t>
      </w:r>
    </w:p>
    <w:p w14:paraId="060B4565" w14:textId="250FE22D" w:rsidR="0080551E" w:rsidRPr="0080551E" w:rsidRDefault="0080551E" w:rsidP="0080551E">
      <w:pPr>
        <w:rPr>
          <w:sz w:val="32"/>
          <w:szCs w:val="32"/>
        </w:rPr>
      </w:pPr>
      <w:r>
        <w:rPr>
          <w:sz w:val="32"/>
          <w:szCs w:val="32"/>
        </w:rPr>
        <w:t>Conference Feedback</w:t>
      </w:r>
    </w:p>
    <w:p w14:paraId="37DDCAA8" w14:textId="5798C498" w:rsidR="00327555" w:rsidRDefault="00D6739A" w:rsidP="0080551E">
      <w:pPr>
        <w:ind w:left="720"/>
      </w:pPr>
      <w:r>
        <w:t xml:space="preserve">Regarding conference: </w:t>
      </w:r>
      <w:r w:rsidR="0080551E">
        <w:t>Photos from photographer have been sent to Shawn to be uploaded to Google Drive</w:t>
      </w:r>
      <w:r w:rsidR="0080551E">
        <w:t xml:space="preserve"> but </w:t>
      </w:r>
      <w:r>
        <w:t>Rita unhappy about presence of photographer. Department wants to meet and discuss the extra food</w:t>
      </w:r>
      <w:r w:rsidR="0080551E">
        <w:t xml:space="preserve"> and the possibility of capping the budget for food. </w:t>
      </w:r>
      <w:r>
        <w:t>Other concerns from department: have meeting with newly elected execs so they have a list of things to do during the summer</w:t>
      </w:r>
      <w:r w:rsidR="00327555">
        <w:t xml:space="preserve"> to make planning easier. Other concern: insufficient advertisement. </w:t>
      </w:r>
      <w:r w:rsidR="0080551E">
        <w:t xml:space="preserve">The executive team did as much advertisement as they realistically </w:t>
      </w:r>
      <w:proofErr w:type="gramStart"/>
      <w:r w:rsidR="0080551E">
        <w:t>could</w:t>
      </w:r>
      <w:proofErr w:type="gramEnd"/>
      <w:r w:rsidR="0080551E">
        <w:t xml:space="preserve"> and an email sent from Rita might increase registrant and attendance numbers. </w:t>
      </w:r>
      <w:proofErr w:type="spellStart"/>
      <w:r w:rsidR="00327555">
        <w:t>Sina</w:t>
      </w:r>
      <w:proofErr w:type="spellEnd"/>
      <w:r w:rsidR="00327555">
        <w:t xml:space="preserve"> brings up the possibility of advertisements before 2</w:t>
      </w:r>
      <w:r w:rsidR="00327555" w:rsidRPr="00327555">
        <w:rPr>
          <w:vertAlign w:val="superscript"/>
        </w:rPr>
        <w:t>nd</w:t>
      </w:r>
      <w:r w:rsidR="00327555">
        <w:t xml:space="preserve"> and 3</w:t>
      </w:r>
      <w:r w:rsidR="00327555" w:rsidRPr="00327555">
        <w:rPr>
          <w:vertAlign w:val="superscript"/>
        </w:rPr>
        <w:t>rd</w:t>
      </w:r>
      <w:r w:rsidR="00327555">
        <w:t xml:space="preserve"> year lectures. Negar comments that it is the 2</w:t>
      </w:r>
      <w:r w:rsidR="00327555" w:rsidRPr="00327555">
        <w:rPr>
          <w:vertAlign w:val="superscript"/>
        </w:rPr>
        <w:t>nd</w:t>
      </w:r>
      <w:r w:rsidR="00327555">
        <w:t xml:space="preserve"> and 3</w:t>
      </w:r>
      <w:r w:rsidR="00327555" w:rsidRPr="00327555">
        <w:rPr>
          <w:vertAlign w:val="superscript"/>
        </w:rPr>
        <w:t>rd</w:t>
      </w:r>
      <w:r w:rsidR="00327555">
        <w:t xml:space="preserve"> year rep’s responsibility to advertise.</w:t>
      </w:r>
      <w:r w:rsidR="0080551E">
        <w:t xml:space="preserve"> </w:t>
      </w:r>
      <w:r w:rsidR="00327555">
        <w:t xml:space="preserve">Execs need to know their responsibilities and not be told what to do. </w:t>
      </w:r>
    </w:p>
    <w:p w14:paraId="478E15B8" w14:textId="628D08D5" w:rsidR="0080551E" w:rsidRPr="0080551E" w:rsidRDefault="0080551E" w:rsidP="0080551E">
      <w:pPr>
        <w:rPr>
          <w:sz w:val="32"/>
          <w:szCs w:val="32"/>
        </w:rPr>
      </w:pPr>
      <w:r>
        <w:rPr>
          <w:sz w:val="32"/>
          <w:szCs w:val="32"/>
        </w:rPr>
        <w:t>Apparel</w:t>
      </w:r>
    </w:p>
    <w:p w14:paraId="4BA0ED28" w14:textId="0A63B6E2" w:rsidR="00327555" w:rsidRDefault="00327555" w:rsidP="0080551E">
      <w:pPr>
        <w:ind w:left="720"/>
      </w:pPr>
      <w:r>
        <w:t>Matteo has come up with a design but has suggested reusing of previous year’s logos if allowed.</w:t>
      </w:r>
      <w:r w:rsidR="0080551E">
        <w:t xml:space="preserve"> </w:t>
      </w:r>
      <w:r>
        <w:t xml:space="preserve">Vote: how many are okay with sticking to a previous year’s design? </w:t>
      </w:r>
      <w:r w:rsidR="0080551E">
        <w:t>General disagreement with repeating designs.</w:t>
      </w:r>
    </w:p>
    <w:p w14:paraId="568FAF2C" w14:textId="461FD32A" w:rsidR="00327555" w:rsidRDefault="00327555" w:rsidP="0080551E">
      <w:pPr>
        <w:ind w:left="720"/>
      </w:pPr>
      <w:proofErr w:type="spellStart"/>
      <w:r>
        <w:t>Negin</w:t>
      </w:r>
      <w:proofErr w:type="spellEnd"/>
      <w:r>
        <w:t xml:space="preserve"> to put up poll of items to be sold. Possibly maximum 3 items on sale. Must meet 24 items to meet cost. Cost will be about the same, 35 for sweatshirt, 33 for crewneck, </w:t>
      </w:r>
      <w:r w:rsidR="0080551E">
        <w:t>to</w:t>
      </w:r>
      <w:r>
        <w:t xml:space="preserve"> be posted online. </w:t>
      </w:r>
    </w:p>
    <w:p w14:paraId="7C3A9182" w14:textId="6BCDC4E1" w:rsidR="00327555" w:rsidRPr="0080551E" w:rsidRDefault="0080551E" w:rsidP="004F24D9">
      <w:pPr>
        <w:rPr>
          <w:sz w:val="32"/>
          <w:szCs w:val="32"/>
        </w:rPr>
      </w:pPr>
      <w:r>
        <w:rPr>
          <w:sz w:val="32"/>
          <w:szCs w:val="32"/>
        </w:rPr>
        <w:t xml:space="preserve">Miscellaneous </w:t>
      </w:r>
    </w:p>
    <w:p w14:paraId="46DBDC64" w14:textId="013D466B" w:rsidR="000327D5" w:rsidRDefault="000327D5" w:rsidP="004F24D9">
      <w:r>
        <w:lastRenderedPageBreak/>
        <w:tab/>
        <w:t xml:space="preserve">Teresa and Robin to finalize day of meeting with co-presidents and VPs. </w:t>
      </w:r>
    </w:p>
    <w:p w14:paraId="26C31645" w14:textId="5AF28017" w:rsidR="000327D5" w:rsidRPr="00D6739A" w:rsidRDefault="0080551E" w:rsidP="004F24D9">
      <w:r>
        <w:t xml:space="preserve">Meeting adjourned </w:t>
      </w:r>
      <w:r w:rsidR="000D6522">
        <w:t>5:57 PM.</w:t>
      </w:r>
    </w:p>
    <w:p w14:paraId="45695B7C" w14:textId="77777777" w:rsidR="00D0666E" w:rsidRDefault="00D0666E"/>
    <w:sectPr w:rsidR="00D0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34E6"/>
    <w:multiLevelType w:val="hybridMultilevel"/>
    <w:tmpl w:val="D01A2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D9"/>
    <w:rsid w:val="000327D5"/>
    <w:rsid w:val="000D6522"/>
    <w:rsid w:val="000F43C5"/>
    <w:rsid w:val="000F59ED"/>
    <w:rsid w:val="00130932"/>
    <w:rsid w:val="001C13BF"/>
    <w:rsid w:val="002A4DFE"/>
    <w:rsid w:val="00327555"/>
    <w:rsid w:val="004F24D9"/>
    <w:rsid w:val="0080551E"/>
    <w:rsid w:val="009711AC"/>
    <w:rsid w:val="00BE41B8"/>
    <w:rsid w:val="00D0666E"/>
    <w:rsid w:val="00D224F8"/>
    <w:rsid w:val="00D6739A"/>
    <w:rsid w:val="00E3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EF4D"/>
  <w15:chartTrackingRefBased/>
  <w15:docId w15:val="{087FF02E-DF5E-47F7-AD44-854D6259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Xu</dc:creator>
  <cp:keywords/>
  <dc:description/>
  <cp:lastModifiedBy>Michael Xu</cp:lastModifiedBy>
  <cp:revision>4</cp:revision>
  <dcterms:created xsi:type="dcterms:W3CDTF">2018-01-26T22:06:00Z</dcterms:created>
  <dcterms:modified xsi:type="dcterms:W3CDTF">2018-03-06T15:19:00Z</dcterms:modified>
</cp:coreProperties>
</file>