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439" w:rsidRPr="004C20BA" w:rsidRDefault="00124439" w:rsidP="00124439">
      <w:pPr>
        <w:spacing w:line="240" w:lineRule="auto"/>
        <w:rPr>
          <w:b/>
          <w:sz w:val="48"/>
          <w:szCs w:val="48"/>
        </w:rPr>
      </w:pPr>
      <w:r>
        <w:rPr>
          <w:b/>
          <w:sz w:val="48"/>
          <w:szCs w:val="48"/>
        </w:rPr>
        <w:t>LMPSU Meeting M</w:t>
      </w:r>
      <w:r w:rsidRPr="004C20BA">
        <w:rPr>
          <w:b/>
          <w:sz w:val="48"/>
          <w:szCs w:val="48"/>
        </w:rPr>
        <w:t xml:space="preserve">inutes </w:t>
      </w:r>
      <w:r>
        <w:rPr>
          <w:b/>
          <w:sz w:val="48"/>
          <w:szCs w:val="48"/>
        </w:rPr>
        <w:br/>
      </w:r>
      <w:r>
        <w:t>MSB 6303, September 25</w:t>
      </w:r>
      <w:r w:rsidRPr="00124439">
        <w:rPr>
          <w:vertAlign w:val="superscript"/>
        </w:rPr>
        <w:t>th</w:t>
      </w:r>
      <w:r w:rsidR="00A328E9">
        <w:t>, 2017; 5:1</w:t>
      </w:r>
      <w:r>
        <w:t>0 pm.</w:t>
      </w:r>
    </w:p>
    <w:p w:rsidR="00124439" w:rsidRDefault="00124439" w:rsidP="001244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4673"/>
        <w:gridCol w:w="2252"/>
      </w:tblGrid>
      <w:tr w:rsidR="00124439" w:rsidTr="003C1123">
        <w:tc>
          <w:tcPr>
            <w:tcW w:w="2425" w:type="dxa"/>
            <w:tcBorders>
              <w:bottom w:val="single" w:sz="4" w:space="0" w:color="auto"/>
              <w:right w:val="single" w:sz="4" w:space="0" w:color="auto"/>
            </w:tcBorders>
          </w:tcPr>
          <w:p w:rsidR="00124439" w:rsidRPr="004C20BA" w:rsidRDefault="00124439" w:rsidP="003C1123">
            <w:pPr>
              <w:rPr>
                <w:b/>
                <w:sz w:val="28"/>
                <w:szCs w:val="28"/>
              </w:rPr>
            </w:pPr>
            <w:r w:rsidRPr="004C20BA">
              <w:rPr>
                <w:b/>
                <w:sz w:val="28"/>
                <w:szCs w:val="28"/>
              </w:rPr>
              <w:t>Members</w:t>
            </w:r>
          </w:p>
        </w:tc>
        <w:tc>
          <w:tcPr>
            <w:tcW w:w="4673" w:type="dxa"/>
            <w:tcBorders>
              <w:left w:val="single" w:sz="4" w:space="0" w:color="auto"/>
              <w:bottom w:val="single" w:sz="4" w:space="0" w:color="auto"/>
            </w:tcBorders>
          </w:tcPr>
          <w:p w:rsidR="00124439" w:rsidRPr="004C20BA" w:rsidRDefault="00124439" w:rsidP="003C1123">
            <w:pPr>
              <w:rPr>
                <w:b/>
                <w:sz w:val="28"/>
                <w:szCs w:val="28"/>
              </w:rPr>
            </w:pPr>
            <w:r w:rsidRPr="004C20BA">
              <w:rPr>
                <w:b/>
                <w:sz w:val="28"/>
                <w:szCs w:val="28"/>
              </w:rPr>
              <w:t>Position</w:t>
            </w:r>
          </w:p>
        </w:tc>
        <w:tc>
          <w:tcPr>
            <w:tcW w:w="2252" w:type="dxa"/>
            <w:tcBorders>
              <w:bottom w:val="single" w:sz="4" w:space="0" w:color="auto"/>
            </w:tcBorders>
          </w:tcPr>
          <w:p w:rsidR="00124439" w:rsidRPr="004C20BA" w:rsidRDefault="00124439" w:rsidP="003C1123">
            <w:pPr>
              <w:rPr>
                <w:b/>
                <w:sz w:val="28"/>
                <w:szCs w:val="28"/>
              </w:rPr>
            </w:pPr>
            <w:r>
              <w:rPr>
                <w:b/>
                <w:sz w:val="28"/>
                <w:szCs w:val="28"/>
              </w:rPr>
              <w:t>Attendance</w:t>
            </w:r>
          </w:p>
        </w:tc>
      </w:tr>
      <w:tr w:rsidR="00124439" w:rsidTr="003C1123">
        <w:tc>
          <w:tcPr>
            <w:tcW w:w="2425" w:type="dxa"/>
            <w:tcBorders>
              <w:top w:val="single" w:sz="4" w:space="0" w:color="auto"/>
              <w:right w:val="single" w:sz="4" w:space="0" w:color="auto"/>
            </w:tcBorders>
          </w:tcPr>
          <w:p w:rsidR="00124439" w:rsidRDefault="00124439" w:rsidP="003C1123">
            <w:r>
              <w:t xml:space="preserve">Negar </w:t>
            </w:r>
            <w:proofErr w:type="spellStart"/>
            <w:r>
              <w:t>Khosraviani</w:t>
            </w:r>
            <w:proofErr w:type="spellEnd"/>
          </w:p>
        </w:tc>
        <w:tc>
          <w:tcPr>
            <w:tcW w:w="4673" w:type="dxa"/>
            <w:tcBorders>
              <w:top w:val="single" w:sz="4" w:space="0" w:color="auto"/>
              <w:left w:val="single" w:sz="4" w:space="0" w:color="auto"/>
            </w:tcBorders>
          </w:tcPr>
          <w:p w:rsidR="00124439" w:rsidRDefault="00124439" w:rsidP="003C1123">
            <w:r>
              <w:t>Co-President</w:t>
            </w:r>
          </w:p>
        </w:tc>
        <w:tc>
          <w:tcPr>
            <w:tcW w:w="2252" w:type="dxa"/>
            <w:tcBorders>
              <w:top w:val="single" w:sz="4" w:space="0" w:color="auto"/>
            </w:tcBorders>
          </w:tcPr>
          <w:p w:rsidR="00124439" w:rsidRDefault="00CD4956" w:rsidP="003C1123">
            <w:r>
              <w:t>Y</w:t>
            </w:r>
          </w:p>
        </w:tc>
      </w:tr>
      <w:tr w:rsidR="00124439" w:rsidTr="003C1123">
        <w:tc>
          <w:tcPr>
            <w:tcW w:w="2425" w:type="dxa"/>
            <w:tcBorders>
              <w:right w:val="single" w:sz="4" w:space="0" w:color="auto"/>
            </w:tcBorders>
          </w:tcPr>
          <w:p w:rsidR="00124439" w:rsidRDefault="00124439" w:rsidP="003C1123"/>
        </w:tc>
        <w:tc>
          <w:tcPr>
            <w:tcW w:w="4673" w:type="dxa"/>
            <w:tcBorders>
              <w:left w:val="single" w:sz="4" w:space="0" w:color="auto"/>
            </w:tcBorders>
          </w:tcPr>
          <w:p w:rsidR="00124439" w:rsidRDefault="00124439" w:rsidP="003C1123">
            <w:r>
              <w:t>Co-President</w:t>
            </w:r>
          </w:p>
        </w:tc>
        <w:tc>
          <w:tcPr>
            <w:tcW w:w="2252" w:type="dxa"/>
          </w:tcPr>
          <w:p w:rsidR="00124439" w:rsidRDefault="00124439" w:rsidP="003C1123"/>
        </w:tc>
      </w:tr>
      <w:tr w:rsidR="00124439" w:rsidTr="003C1123">
        <w:tc>
          <w:tcPr>
            <w:tcW w:w="2425" w:type="dxa"/>
            <w:tcBorders>
              <w:right w:val="single" w:sz="4" w:space="0" w:color="auto"/>
            </w:tcBorders>
          </w:tcPr>
          <w:p w:rsidR="00124439" w:rsidRDefault="00124439" w:rsidP="003C1123"/>
        </w:tc>
        <w:tc>
          <w:tcPr>
            <w:tcW w:w="4673" w:type="dxa"/>
            <w:tcBorders>
              <w:left w:val="single" w:sz="4" w:space="0" w:color="auto"/>
            </w:tcBorders>
          </w:tcPr>
          <w:p w:rsidR="00124439" w:rsidRDefault="00124439" w:rsidP="003C1123">
            <w:r>
              <w:t>VP Academic</w:t>
            </w:r>
          </w:p>
        </w:tc>
        <w:tc>
          <w:tcPr>
            <w:tcW w:w="2252" w:type="dxa"/>
          </w:tcPr>
          <w:p w:rsidR="00124439" w:rsidRDefault="00124439" w:rsidP="003C1123"/>
        </w:tc>
      </w:tr>
      <w:tr w:rsidR="00124439" w:rsidTr="003C1123">
        <w:tc>
          <w:tcPr>
            <w:tcW w:w="2425" w:type="dxa"/>
            <w:tcBorders>
              <w:right w:val="single" w:sz="4" w:space="0" w:color="auto"/>
            </w:tcBorders>
          </w:tcPr>
          <w:p w:rsidR="00124439" w:rsidRDefault="00124439" w:rsidP="003C1123">
            <w:proofErr w:type="spellStart"/>
            <w:r>
              <w:t>Negin</w:t>
            </w:r>
            <w:proofErr w:type="spellEnd"/>
            <w:r>
              <w:t xml:space="preserve"> </w:t>
            </w:r>
            <w:proofErr w:type="spellStart"/>
            <w:r>
              <w:t>Khosraviani</w:t>
            </w:r>
            <w:proofErr w:type="spellEnd"/>
          </w:p>
        </w:tc>
        <w:tc>
          <w:tcPr>
            <w:tcW w:w="4673" w:type="dxa"/>
            <w:tcBorders>
              <w:left w:val="single" w:sz="4" w:space="0" w:color="auto"/>
            </w:tcBorders>
          </w:tcPr>
          <w:p w:rsidR="00124439" w:rsidRDefault="00124439" w:rsidP="003C1123">
            <w:r>
              <w:t>VP Social</w:t>
            </w:r>
          </w:p>
        </w:tc>
        <w:tc>
          <w:tcPr>
            <w:tcW w:w="2252" w:type="dxa"/>
          </w:tcPr>
          <w:p w:rsidR="00124439" w:rsidRDefault="000430AF" w:rsidP="003C1123">
            <w:r>
              <w:t>Y</w:t>
            </w:r>
          </w:p>
        </w:tc>
      </w:tr>
      <w:tr w:rsidR="00124439" w:rsidTr="003C1123">
        <w:tc>
          <w:tcPr>
            <w:tcW w:w="2425" w:type="dxa"/>
            <w:tcBorders>
              <w:right w:val="single" w:sz="4" w:space="0" w:color="auto"/>
            </w:tcBorders>
          </w:tcPr>
          <w:p w:rsidR="00124439" w:rsidRDefault="00124439" w:rsidP="003C1123">
            <w:r>
              <w:t>Shawn Goyal</w:t>
            </w:r>
          </w:p>
        </w:tc>
        <w:tc>
          <w:tcPr>
            <w:tcW w:w="4673" w:type="dxa"/>
            <w:tcBorders>
              <w:left w:val="single" w:sz="4" w:space="0" w:color="auto"/>
            </w:tcBorders>
          </w:tcPr>
          <w:p w:rsidR="00124439" w:rsidRDefault="00124439" w:rsidP="003C1123">
            <w:r>
              <w:t>VP Finance</w:t>
            </w:r>
          </w:p>
        </w:tc>
        <w:tc>
          <w:tcPr>
            <w:tcW w:w="2252" w:type="dxa"/>
          </w:tcPr>
          <w:p w:rsidR="00124439" w:rsidRDefault="006B262A" w:rsidP="003C1123">
            <w:r>
              <w:t>Y</w:t>
            </w:r>
          </w:p>
        </w:tc>
      </w:tr>
      <w:tr w:rsidR="00124439" w:rsidTr="003C1123">
        <w:tc>
          <w:tcPr>
            <w:tcW w:w="2425" w:type="dxa"/>
            <w:tcBorders>
              <w:right w:val="single" w:sz="4" w:space="0" w:color="auto"/>
            </w:tcBorders>
          </w:tcPr>
          <w:p w:rsidR="00124439" w:rsidRDefault="00124439" w:rsidP="003C1123">
            <w:r>
              <w:t>Michael Xu</w:t>
            </w:r>
          </w:p>
        </w:tc>
        <w:tc>
          <w:tcPr>
            <w:tcW w:w="4673" w:type="dxa"/>
            <w:tcBorders>
              <w:left w:val="single" w:sz="4" w:space="0" w:color="auto"/>
            </w:tcBorders>
          </w:tcPr>
          <w:p w:rsidR="00124439" w:rsidRDefault="00124439" w:rsidP="003C1123">
            <w:r>
              <w:t>Internal Affairs Director</w:t>
            </w:r>
          </w:p>
        </w:tc>
        <w:tc>
          <w:tcPr>
            <w:tcW w:w="2252" w:type="dxa"/>
          </w:tcPr>
          <w:p w:rsidR="00124439" w:rsidRDefault="00CD4956" w:rsidP="003C1123">
            <w:r>
              <w:t>Y</w:t>
            </w:r>
          </w:p>
        </w:tc>
      </w:tr>
      <w:tr w:rsidR="00124439" w:rsidTr="003C1123">
        <w:tc>
          <w:tcPr>
            <w:tcW w:w="2425" w:type="dxa"/>
            <w:tcBorders>
              <w:right w:val="single" w:sz="4" w:space="0" w:color="auto"/>
            </w:tcBorders>
          </w:tcPr>
          <w:p w:rsidR="00124439" w:rsidRDefault="00124439" w:rsidP="003C1123">
            <w:r>
              <w:t>Ashley Wang</w:t>
            </w:r>
          </w:p>
        </w:tc>
        <w:tc>
          <w:tcPr>
            <w:tcW w:w="4673" w:type="dxa"/>
            <w:tcBorders>
              <w:left w:val="single" w:sz="4" w:space="0" w:color="auto"/>
            </w:tcBorders>
          </w:tcPr>
          <w:p w:rsidR="00124439" w:rsidRDefault="00124439" w:rsidP="003C1123">
            <w:r>
              <w:t>External Affairs Director</w:t>
            </w:r>
          </w:p>
        </w:tc>
        <w:tc>
          <w:tcPr>
            <w:tcW w:w="2252" w:type="dxa"/>
          </w:tcPr>
          <w:p w:rsidR="00124439" w:rsidRDefault="00A328E9" w:rsidP="003C1123">
            <w:r>
              <w:t>Y</w:t>
            </w:r>
          </w:p>
        </w:tc>
      </w:tr>
      <w:tr w:rsidR="00124439" w:rsidTr="003C1123">
        <w:tc>
          <w:tcPr>
            <w:tcW w:w="2425" w:type="dxa"/>
            <w:tcBorders>
              <w:right w:val="single" w:sz="4" w:space="0" w:color="auto"/>
            </w:tcBorders>
          </w:tcPr>
          <w:p w:rsidR="00124439" w:rsidRDefault="00124439" w:rsidP="003C1123"/>
        </w:tc>
        <w:tc>
          <w:tcPr>
            <w:tcW w:w="4673" w:type="dxa"/>
            <w:tcBorders>
              <w:left w:val="single" w:sz="4" w:space="0" w:color="auto"/>
            </w:tcBorders>
          </w:tcPr>
          <w:p w:rsidR="00124439" w:rsidRDefault="00124439" w:rsidP="003C1123">
            <w:r>
              <w:t>Social Committee Representative</w:t>
            </w:r>
          </w:p>
        </w:tc>
        <w:tc>
          <w:tcPr>
            <w:tcW w:w="2252" w:type="dxa"/>
          </w:tcPr>
          <w:p w:rsidR="00124439" w:rsidRDefault="00124439" w:rsidP="003C1123"/>
        </w:tc>
      </w:tr>
      <w:tr w:rsidR="00124439" w:rsidTr="003C1123">
        <w:tc>
          <w:tcPr>
            <w:tcW w:w="2425" w:type="dxa"/>
            <w:tcBorders>
              <w:right w:val="single" w:sz="4" w:space="0" w:color="auto"/>
            </w:tcBorders>
          </w:tcPr>
          <w:p w:rsidR="00124439" w:rsidRDefault="00124439" w:rsidP="003C1123">
            <w:proofErr w:type="spellStart"/>
            <w:r>
              <w:t>Tsz</w:t>
            </w:r>
            <w:proofErr w:type="spellEnd"/>
            <w:r>
              <w:t xml:space="preserve"> Ying So</w:t>
            </w:r>
          </w:p>
        </w:tc>
        <w:tc>
          <w:tcPr>
            <w:tcW w:w="4673" w:type="dxa"/>
            <w:tcBorders>
              <w:left w:val="single" w:sz="4" w:space="0" w:color="auto"/>
            </w:tcBorders>
          </w:tcPr>
          <w:p w:rsidR="00124439" w:rsidRDefault="00124439" w:rsidP="003C1123">
            <w:r>
              <w:t>Webmaster</w:t>
            </w:r>
          </w:p>
        </w:tc>
        <w:tc>
          <w:tcPr>
            <w:tcW w:w="2252" w:type="dxa"/>
          </w:tcPr>
          <w:p w:rsidR="00124439" w:rsidRDefault="000430AF" w:rsidP="003C1123">
            <w:r>
              <w:t>Y</w:t>
            </w:r>
          </w:p>
        </w:tc>
      </w:tr>
      <w:tr w:rsidR="00124439" w:rsidTr="003C1123">
        <w:tc>
          <w:tcPr>
            <w:tcW w:w="2425" w:type="dxa"/>
            <w:tcBorders>
              <w:right w:val="single" w:sz="4" w:space="0" w:color="auto"/>
            </w:tcBorders>
          </w:tcPr>
          <w:p w:rsidR="00124439" w:rsidRDefault="00124439" w:rsidP="003C1123">
            <w:r>
              <w:t>Angel Ly</w:t>
            </w:r>
          </w:p>
        </w:tc>
        <w:tc>
          <w:tcPr>
            <w:tcW w:w="4673" w:type="dxa"/>
            <w:tcBorders>
              <w:left w:val="single" w:sz="4" w:space="0" w:color="auto"/>
            </w:tcBorders>
          </w:tcPr>
          <w:p w:rsidR="00124439" w:rsidRDefault="00124439" w:rsidP="003C1123">
            <w:r>
              <w:t>3</w:t>
            </w:r>
            <w:r w:rsidRPr="004C20BA">
              <w:rPr>
                <w:vertAlign w:val="superscript"/>
              </w:rPr>
              <w:t>rd</w:t>
            </w:r>
            <w:r>
              <w:t xml:space="preserve"> Year Representative </w:t>
            </w:r>
          </w:p>
        </w:tc>
        <w:tc>
          <w:tcPr>
            <w:tcW w:w="2252" w:type="dxa"/>
          </w:tcPr>
          <w:p w:rsidR="00124439" w:rsidRDefault="00CD4956" w:rsidP="003C1123">
            <w:r>
              <w:t>Y</w:t>
            </w:r>
          </w:p>
        </w:tc>
      </w:tr>
      <w:tr w:rsidR="00124439" w:rsidTr="003C1123">
        <w:tc>
          <w:tcPr>
            <w:tcW w:w="2425" w:type="dxa"/>
            <w:tcBorders>
              <w:right w:val="single" w:sz="4" w:space="0" w:color="auto"/>
            </w:tcBorders>
          </w:tcPr>
          <w:p w:rsidR="00124439" w:rsidRDefault="00124439" w:rsidP="003C1123"/>
        </w:tc>
        <w:tc>
          <w:tcPr>
            <w:tcW w:w="4673" w:type="dxa"/>
            <w:tcBorders>
              <w:left w:val="single" w:sz="4" w:space="0" w:color="auto"/>
            </w:tcBorders>
          </w:tcPr>
          <w:p w:rsidR="00124439" w:rsidRDefault="00124439" w:rsidP="003C1123">
            <w:r>
              <w:t>2</w:t>
            </w:r>
            <w:r w:rsidRPr="005E20BF">
              <w:rPr>
                <w:vertAlign w:val="superscript"/>
              </w:rPr>
              <w:t>nd</w:t>
            </w:r>
            <w:r>
              <w:t xml:space="preserve"> Year Representative</w:t>
            </w:r>
          </w:p>
        </w:tc>
        <w:tc>
          <w:tcPr>
            <w:tcW w:w="2252" w:type="dxa"/>
          </w:tcPr>
          <w:p w:rsidR="00124439" w:rsidRDefault="00124439" w:rsidP="003C1123"/>
        </w:tc>
      </w:tr>
      <w:tr w:rsidR="00124439" w:rsidTr="003C1123">
        <w:tc>
          <w:tcPr>
            <w:tcW w:w="2425" w:type="dxa"/>
            <w:tcBorders>
              <w:right w:val="single" w:sz="4" w:space="0" w:color="auto"/>
            </w:tcBorders>
          </w:tcPr>
          <w:p w:rsidR="00124439" w:rsidRDefault="00124439" w:rsidP="003C1123"/>
        </w:tc>
        <w:tc>
          <w:tcPr>
            <w:tcW w:w="4673" w:type="dxa"/>
            <w:tcBorders>
              <w:left w:val="single" w:sz="4" w:space="0" w:color="auto"/>
            </w:tcBorders>
          </w:tcPr>
          <w:p w:rsidR="00124439" w:rsidRDefault="00124439" w:rsidP="003C1123">
            <w:r>
              <w:t>Non-Specialist Representative</w:t>
            </w:r>
          </w:p>
        </w:tc>
        <w:tc>
          <w:tcPr>
            <w:tcW w:w="2252" w:type="dxa"/>
          </w:tcPr>
          <w:p w:rsidR="00124439" w:rsidRDefault="00124439" w:rsidP="003C1123"/>
        </w:tc>
      </w:tr>
      <w:tr w:rsidR="00124439" w:rsidTr="003C1123">
        <w:tc>
          <w:tcPr>
            <w:tcW w:w="2425" w:type="dxa"/>
            <w:tcBorders>
              <w:right w:val="single" w:sz="4" w:space="0" w:color="auto"/>
            </w:tcBorders>
          </w:tcPr>
          <w:p w:rsidR="00124439" w:rsidRDefault="00124439" w:rsidP="003C1123"/>
        </w:tc>
        <w:tc>
          <w:tcPr>
            <w:tcW w:w="4673" w:type="dxa"/>
            <w:tcBorders>
              <w:left w:val="single" w:sz="4" w:space="0" w:color="auto"/>
            </w:tcBorders>
          </w:tcPr>
          <w:p w:rsidR="00124439" w:rsidRDefault="00124439" w:rsidP="003C1123">
            <w:r>
              <w:t>Graphic Designer</w:t>
            </w:r>
          </w:p>
        </w:tc>
        <w:tc>
          <w:tcPr>
            <w:tcW w:w="2252" w:type="dxa"/>
          </w:tcPr>
          <w:p w:rsidR="00124439" w:rsidRDefault="00124439" w:rsidP="003C1123"/>
        </w:tc>
      </w:tr>
      <w:tr w:rsidR="00124439" w:rsidTr="003C1123">
        <w:tc>
          <w:tcPr>
            <w:tcW w:w="2425" w:type="dxa"/>
            <w:tcBorders>
              <w:right w:val="single" w:sz="4" w:space="0" w:color="auto"/>
            </w:tcBorders>
          </w:tcPr>
          <w:p w:rsidR="00124439" w:rsidRDefault="00124439" w:rsidP="003C1123">
            <w:r>
              <w:t>General Members</w:t>
            </w:r>
          </w:p>
        </w:tc>
        <w:tc>
          <w:tcPr>
            <w:tcW w:w="4673" w:type="dxa"/>
            <w:tcBorders>
              <w:left w:val="single" w:sz="4" w:space="0" w:color="auto"/>
            </w:tcBorders>
          </w:tcPr>
          <w:p w:rsidR="00124439" w:rsidRDefault="00124439" w:rsidP="003C1123">
            <w:r>
              <w:t>N/A</w:t>
            </w:r>
          </w:p>
        </w:tc>
        <w:tc>
          <w:tcPr>
            <w:tcW w:w="2252" w:type="dxa"/>
          </w:tcPr>
          <w:p w:rsidR="00124439" w:rsidRDefault="00124439" w:rsidP="003C1123"/>
        </w:tc>
      </w:tr>
    </w:tbl>
    <w:p w:rsidR="00124439" w:rsidRDefault="00124439" w:rsidP="00124439"/>
    <w:p w:rsidR="00124439" w:rsidRDefault="00124439" w:rsidP="00124439">
      <w:pPr>
        <w:rPr>
          <w:b/>
          <w:sz w:val="40"/>
          <w:szCs w:val="40"/>
        </w:rPr>
      </w:pPr>
      <w:r w:rsidRPr="00C2592A">
        <w:rPr>
          <w:b/>
          <w:sz w:val="40"/>
          <w:szCs w:val="40"/>
        </w:rPr>
        <w:t>Agenda</w:t>
      </w:r>
    </w:p>
    <w:p w:rsidR="00CD4956" w:rsidRDefault="00836899" w:rsidP="00CD4956">
      <w:pPr>
        <w:pStyle w:val="ListParagraph"/>
        <w:numPr>
          <w:ilvl w:val="0"/>
          <w:numId w:val="1"/>
        </w:numPr>
        <w:rPr>
          <w:sz w:val="24"/>
          <w:szCs w:val="24"/>
        </w:rPr>
      </w:pPr>
      <w:r>
        <w:rPr>
          <w:sz w:val="24"/>
          <w:szCs w:val="24"/>
        </w:rPr>
        <w:t>Next Event?</w:t>
      </w:r>
    </w:p>
    <w:p w:rsidR="006B262A" w:rsidRDefault="00836899" w:rsidP="00CD4956">
      <w:pPr>
        <w:pStyle w:val="ListParagraph"/>
        <w:numPr>
          <w:ilvl w:val="0"/>
          <w:numId w:val="1"/>
        </w:numPr>
        <w:rPr>
          <w:sz w:val="24"/>
          <w:szCs w:val="24"/>
        </w:rPr>
      </w:pPr>
      <w:r>
        <w:rPr>
          <w:sz w:val="24"/>
          <w:szCs w:val="24"/>
        </w:rPr>
        <w:t>Last Week’s Minutes</w:t>
      </w:r>
    </w:p>
    <w:p w:rsidR="006B262A" w:rsidRDefault="00836899" w:rsidP="00CD4956">
      <w:pPr>
        <w:pStyle w:val="ListParagraph"/>
        <w:numPr>
          <w:ilvl w:val="0"/>
          <w:numId w:val="1"/>
        </w:numPr>
        <w:rPr>
          <w:sz w:val="24"/>
          <w:szCs w:val="24"/>
        </w:rPr>
      </w:pPr>
      <w:r>
        <w:rPr>
          <w:sz w:val="24"/>
          <w:szCs w:val="24"/>
        </w:rPr>
        <w:t>Conference</w:t>
      </w:r>
    </w:p>
    <w:p w:rsidR="006B262A" w:rsidRDefault="00836899" w:rsidP="00CD4956">
      <w:pPr>
        <w:pStyle w:val="ListParagraph"/>
        <w:numPr>
          <w:ilvl w:val="0"/>
          <w:numId w:val="1"/>
        </w:numPr>
        <w:rPr>
          <w:sz w:val="24"/>
          <w:szCs w:val="24"/>
        </w:rPr>
      </w:pPr>
      <w:r>
        <w:rPr>
          <w:sz w:val="24"/>
          <w:szCs w:val="24"/>
        </w:rPr>
        <w:t>Academic Seminars</w:t>
      </w:r>
    </w:p>
    <w:p w:rsidR="006B262A" w:rsidRDefault="00836899" w:rsidP="00CD4956">
      <w:pPr>
        <w:pStyle w:val="ListParagraph"/>
        <w:numPr>
          <w:ilvl w:val="0"/>
          <w:numId w:val="1"/>
        </w:numPr>
        <w:rPr>
          <w:sz w:val="24"/>
          <w:szCs w:val="24"/>
        </w:rPr>
      </w:pPr>
      <w:r>
        <w:rPr>
          <w:sz w:val="24"/>
          <w:szCs w:val="24"/>
        </w:rPr>
        <w:t>Fall Elections</w:t>
      </w:r>
    </w:p>
    <w:p w:rsidR="006B262A" w:rsidRDefault="00836899" w:rsidP="00CD4956">
      <w:pPr>
        <w:pStyle w:val="ListParagraph"/>
        <w:numPr>
          <w:ilvl w:val="0"/>
          <w:numId w:val="1"/>
        </w:numPr>
        <w:rPr>
          <w:sz w:val="24"/>
          <w:szCs w:val="24"/>
        </w:rPr>
      </w:pPr>
      <w:r>
        <w:rPr>
          <w:sz w:val="24"/>
          <w:szCs w:val="24"/>
        </w:rPr>
        <w:t>Mentorship Program</w:t>
      </w:r>
    </w:p>
    <w:p w:rsidR="001E3354" w:rsidRDefault="00836899" w:rsidP="00CD4956">
      <w:pPr>
        <w:pStyle w:val="ListParagraph"/>
        <w:numPr>
          <w:ilvl w:val="0"/>
          <w:numId w:val="1"/>
        </w:numPr>
        <w:rPr>
          <w:sz w:val="24"/>
          <w:szCs w:val="24"/>
        </w:rPr>
      </w:pPr>
      <w:r>
        <w:rPr>
          <w:sz w:val="24"/>
          <w:szCs w:val="24"/>
        </w:rPr>
        <w:t>Apparel</w:t>
      </w:r>
    </w:p>
    <w:p w:rsidR="00836899" w:rsidRPr="00CD4956" w:rsidRDefault="00836899" w:rsidP="00CD4956">
      <w:pPr>
        <w:pStyle w:val="ListParagraph"/>
        <w:numPr>
          <w:ilvl w:val="0"/>
          <w:numId w:val="1"/>
        </w:numPr>
        <w:rPr>
          <w:sz w:val="24"/>
          <w:szCs w:val="24"/>
        </w:rPr>
      </w:pPr>
      <w:r>
        <w:rPr>
          <w:sz w:val="24"/>
          <w:szCs w:val="24"/>
        </w:rPr>
        <w:t>Finances</w:t>
      </w:r>
    </w:p>
    <w:p w:rsidR="00124439" w:rsidRPr="00C2592A" w:rsidRDefault="00124439" w:rsidP="00124439">
      <w:pPr>
        <w:rPr>
          <w:b/>
          <w:sz w:val="40"/>
          <w:szCs w:val="40"/>
        </w:rPr>
      </w:pPr>
      <w:r w:rsidRPr="00C2592A">
        <w:rPr>
          <w:b/>
          <w:sz w:val="40"/>
          <w:szCs w:val="40"/>
        </w:rPr>
        <w:t>Discussion</w:t>
      </w:r>
    </w:p>
    <w:p w:rsidR="004A3482" w:rsidRDefault="004A3482">
      <w:pPr>
        <w:rPr>
          <w:i/>
          <w:sz w:val="32"/>
          <w:szCs w:val="32"/>
        </w:rPr>
      </w:pPr>
      <w:r>
        <w:rPr>
          <w:i/>
          <w:sz w:val="32"/>
          <w:szCs w:val="32"/>
        </w:rPr>
        <w:t>Next Event?</w:t>
      </w:r>
    </w:p>
    <w:p w:rsidR="006B262A" w:rsidRDefault="00680D7F" w:rsidP="00836899">
      <w:pPr>
        <w:ind w:left="720"/>
      </w:pPr>
      <w:r>
        <w:t>Next event: games night. Discussion between Tuesday October 31</w:t>
      </w:r>
      <w:r w:rsidRPr="00680D7F">
        <w:rPr>
          <w:vertAlign w:val="superscript"/>
        </w:rPr>
        <w:t>st</w:t>
      </w:r>
      <w:r>
        <w:t xml:space="preserve"> or Friday November 3</w:t>
      </w:r>
      <w:r w:rsidRPr="00680D7F">
        <w:rPr>
          <w:vertAlign w:val="superscript"/>
        </w:rPr>
        <w:t>rd</w:t>
      </w:r>
      <w:r>
        <w:t xml:space="preserve"> starting at 5:30 or 6:00 pm. However, </w:t>
      </w:r>
      <w:proofErr w:type="spellStart"/>
      <w:r>
        <w:t>Negin</w:t>
      </w:r>
      <w:proofErr w:type="spellEnd"/>
      <w:r>
        <w:t xml:space="preserve"> suggests that people will want to go home on a Friday night. Date tentatively changed to Thursday November 2</w:t>
      </w:r>
      <w:r w:rsidRPr="00680D7F">
        <w:rPr>
          <w:vertAlign w:val="superscript"/>
        </w:rPr>
        <w:t>nd</w:t>
      </w:r>
      <w:r>
        <w:t xml:space="preserve">. </w:t>
      </w:r>
    </w:p>
    <w:p w:rsidR="004A3482" w:rsidRDefault="004A3482" w:rsidP="00836899">
      <w:pPr>
        <w:ind w:left="720"/>
      </w:pPr>
      <w:r>
        <w:t>Suggestion: tea with prof(s). Negar suggested we can invite 4</w:t>
      </w:r>
      <w:r w:rsidRPr="004A3482">
        <w:rPr>
          <w:vertAlign w:val="superscript"/>
        </w:rPr>
        <w:t>th</w:t>
      </w:r>
      <w:r>
        <w:t xml:space="preserve"> year professors for 3</w:t>
      </w:r>
      <w:r w:rsidRPr="004A3482">
        <w:rPr>
          <w:vertAlign w:val="superscript"/>
        </w:rPr>
        <w:t>rd</w:t>
      </w:r>
      <w:r>
        <w:t xml:space="preserve"> year and 2</w:t>
      </w:r>
      <w:r w:rsidRPr="004A3482">
        <w:rPr>
          <w:vertAlign w:val="superscript"/>
        </w:rPr>
        <w:t>nd</w:t>
      </w:r>
      <w:r w:rsidR="00680D7F">
        <w:t xml:space="preserve"> y</w:t>
      </w:r>
      <w:r w:rsidR="00960095">
        <w:t>ear students. Most likely will occur in the Spring semester. To be discussed in future meetings.</w:t>
      </w:r>
      <w:r>
        <w:t xml:space="preserve"> </w:t>
      </w:r>
    </w:p>
    <w:p w:rsidR="004A3482" w:rsidRDefault="004A3482">
      <w:r>
        <w:lastRenderedPageBreak/>
        <w:tab/>
      </w:r>
    </w:p>
    <w:p w:rsidR="004A3482" w:rsidRPr="00680D7F" w:rsidRDefault="004A3482">
      <w:pPr>
        <w:rPr>
          <w:i/>
          <w:sz w:val="32"/>
          <w:szCs w:val="32"/>
        </w:rPr>
      </w:pPr>
      <w:r w:rsidRPr="00680D7F">
        <w:rPr>
          <w:i/>
          <w:sz w:val="32"/>
          <w:szCs w:val="32"/>
        </w:rPr>
        <w:t>Last Week’s Minutes</w:t>
      </w:r>
    </w:p>
    <w:p w:rsidR="00680D7F" w:rsidRDefault="00680D7F">
      <w:r>
        <w:rPr>
          <w:b/>
        </w:rPr>
        <w:tab/>
      </w:r>
      <w:r>
        <w:t>No Objections</w:t>
      </w:r>
    </w:p>
    <w:p w:rsidR="00960095" w:rsidRPr="00680D7F" w:rsidRDefault="00836899">
      <w:pPr>
        <w:rPr>
          <w:i/>
          <w:sz w:val="32"/>
          <w:szCs w:val="32"/>
        </w:rPr>
      </w:pPr>
      <w:r>
        <w:rPr>
          <w:i/>
          <w:sz w:val="32"/>
          <w:szCs w:val="32"/>
        </w:rPr>
        <w:t>Conference</w:t>
      </w:r>
    </w:p>
    <w:p w:rsidR="004A3482" w:rsidRDefault="00960095" w:rsidP="00836899">
      <w:pPr>
        <w:ind w:left="720"/>
      </w:pPr>
      <w:r>
        <w:t xml:space="preserve">Discussion of demographic data on previous year’s attendance. Previous year created a spreadsheet with names, and occupation but fields missing – no information available aside from names and numbers. 450 entries, 139 marked as present.  Will need to have a sign-in sheet at the registration table at the conference. </w:t>
      </w:r>
      <w:r w:rsidR="004A3482">
        <w:t xml:space="preserve">Negar will </w:t>
      </w:r>
      <w:r w:rsidR="00032AB3">
        <w:t xml:space="preserve">also </w:t>
      </w:r>
      <w:proofErr w:type="gramStart"/>
      <w:r w:rsidR="004A3482">
        <w:t xml:space="preserve">look </w:t>
      </w:r>
      <w:r w:rsidR="00032AB3">
        <w:t>in</w:t>
      </w:r>
      <w:r w:rsidR="004A3482">
        <w:t>to</w:t>
      </w:r>
      <w:proofErr w:type="gramEnd"/>
      <w:r w:rsidR="004A3482">
        <w:t xml:space="preserve"> information from 2 years ago for banner and catering and </w:t>
      </w:r>
      <w:r w:rsidR="00032AB3">
        <w:t>other similar concerns</w:t>
      </w:r>
      <w:r w:rsidR="004A3482">
        <w:t xml:space="preserve">. Ashley </w:t>
      </w:r>
      <w:r w:rsidR="00836899">
        <w:t>to make</w:t>
      </w:r>
      <w:r w:rsidR="004A3482">
        <w:t xml:space="preserve"> a spreadsheet on who we’ve contacted from years past and what they’ve said</w:t>
      </w:r>
      <w:r w:rsidR="00032AB3">
        <w:t xml:space="preserve"> for use by future LMP executive teams.</w:t>
      </w:r>
    </w:p>
    <w:p w:rsidR="004A3482" w:rsidRDefault="004A3482" w:rsidP="00836899">
      <w:pPr>
        <w:ind w:left="720"/>
      </w:pPr>
      <w:r>
        <w:t xml:space="preserve">Negar </w:t>
      </w:r>
      <w:r w:rsidR="00032AB3">
        <w:t>has</w:t>
      </w:r>
      <w:r>
        <w:t xml:space="preserve"> contacted 9 people and received 4 </w:t>
      </w:r>
      <w:r w:rsidR="00032AB3">
        <w:t>replies.</w:t>
      </w:r>
      <w:r>
        <w:t xml:space="preserve"> </w:t>
      </w:r>
      <w:r w:rsidR="00032AB3">
        <w:t>One is unable to come but has provided 2 additional names.</w:t>
      </w:r>
      <w:r>
        <w:t xml:space="preserve"> Negar wil</w:t>
      </w:r>
      <w:r w:rsidR="00836899">
        <w:t xml:space="preserve">l contact those 2 depending on replies </w:t>
      </w:r>
      <w:r>
        <w:t xml:space="preserve">from the other 5. One person is on-call after 1 </w:t>
      </w:r>
      <w:r w:rsidR="00032AB3">
        <w:t xml:space="preserve">and </w:t>
      </w:r>
      <w:r w:rsidR="00836899">
        <w:t>can</w:t>
      </w:r>
      <w:r w:rsidR="00032AB3">
        <w:t xml:space="preserve"> present if his is scheduled before 1 pm.</w:t>
      </w:r>
      <w:r w:rsidR="00DE096A">
        <w:t xml:space="preserve"> Other 2 has agreed to present. </w:t>
      </w:r>
    </w:p>
    <w:p w:rsidR="00DE096A" w:rsidRDefault="00032AB3" w:rsidP="00836899">
      <w:pPr>
        <w:ind w:left="720"/>
      </w:pPr>
      <w:r>
        <w:t>Co</w:t>
      </w:r>
      <w:r w:rsidR="00836899">
        <w:t>ncerning</w:t>
      </w:r>
      <w:r>
        <w:t xml:space="preserve"> researchers from USA: i</w:t>
      </w:r>
      <w:r w:rsidR="00DE096A">
        <w:t>nability to fund for travel and housing</w:t>
      </w:r>
      <w:r>
        <w:t xml:space="preserve"> means these researchers will need to be excluded from potential list of presenters. </w:t>
      </w:r>
      <w:r w:rsidR="00836899">
        <w:t>Significant fibrosis research done by McMaster University – emails have been sent, currently waiting for replies.</w:t>
      </w:r>
      <w:r w:rsidR="00DE096A">
        <w:t xml:space="preserve"> </w:t>
      </w:r>
    </w:p>
    <w:p w:rsidR="001E3354" w:rsidRPr="00561733" w:rsidRDefault="00032AB3" w:rsidP="00836899">
      <w:pPr>
        <w:ind w:left="720"/>
        <w:rPr>
          <w:b/>
        </w:rPr>
      </w:pPr>
      <w:r>
        <w:t>Negar has created a Google Drive with a tentative schedule based on 6 presenters</w:t>
      </w:r>
      <w:r w:rsidR="00DE096A">
        <w:t xml:space="preserve">. </w:t>
      </w:r>
      <w:r>
        <w:t>Discussion and feedback on schedule o</w:t>
      </w:r>
      <w:r w:rsidR="00836899">
        <w:t>f last year:</w:t>
      </w:r>
      <w:r>
        <w:t xml:space="preserve"> </w:t>
      </w:r>
      <w:r w:rsidR="00561733">
        <w:t xml:space="preserve">8 presenters felt to be too much, will try to limit to 6 speakers. </w:t>
      </w:r>
      <w:r>
        <w:t xml:space="preserve">Ashley felt 9 am </w:t>
      </w:r>
      <w:r w:rsidR="00836899">
        <w:t>was too early, suggested 10 am.</w:t>
      </w:r>
      <w:r w:rsidR="00DE096A">
        <w:t xml:space="preserve"> </w:t>
      </w:r>
      <w:r w:rsidR="00836899">
        <w:t xml:space="preserve">Schedule </w:t>
      </w:r>
      <w:r w:rsidR="00DE096A">
        <w:t xml:space="preserve">and timing of breaks </w:t>
      </w:r>
      <w:r>
        <w:t xml:space="preserve">still to be discussed. </w:t>
      </w:r>
      <w:r w:rsidR="001E3354" w:rsidRPr="00561733">
        <w:rPr>
          <w:b/>
        </w:rPr>
        <w:t>Homework for the conference: come up with one t</w:t>
      </w:r>
      <w:r w:rsidR="00561733" w:rsidRPr="00561733">
        <w:rPr>
          <w:b/>
        </w:rPr>
        <w:t>itle for conference on fibrosis</w:t>
      </w:r>
      <w:r w:rsidR="00836899">
        <w:rPr>
          <w:b/>
        </w:rPr>
        <w:t xml:space="preserve"> and post on Facebook group.</w:t>
      </w:r>
      <w:r w:rsidR="001E3354" w:rsidRPr="00561733">
        <w:rPr>
          <w:b/>
          <w:i/>
        </w:rPr>
        <w:t xml:space="preserve"> </w:t>
      </w:r>
    </w:p>
    <w:p w:rsidR="001E3354" w:rsidRDefault="00561733" w:rsidP="00836899">
      <w:pPr>
        <w:ind w:left="720"/>
      </w:pPr>
      <w:r>
        <w:t>Negar plans to make a collective schedule of all 2</w:t>
      </w:r>
      <w:r w:rsidRPr="00561733">
        <w:rPr>
          <w:vertAlign w:val="superscript"/>
        </w:rPr>
        <w:t>nd</w:t>
      </w:r>
      <w:r>
        <w:t>, 3</w:t>
      </w:r>
      <w:r w:rsidRPr="00561733">
        <w:rPr>
          <w:vertAlign w:val="superscript"/>
        </w:rPr>
        <w:t>rd</w:t>
      </w:r>
      <w:r>
        <w:t>, and 4</w:t>
      </w:r>
      <w:r w:rsidRPr="00561733">
        <w:rPr>
          <w:vertAlign w:val="superscript"/>
        </w:rPr>
        <w:t>th</w:t>
      </w:r>
      <w:r>
        <w:t xml:space="preserve"> year midterms and exams to allow for optimal timing of events. </w:t>
      </w:r>
    </w:p>
    <w:p w:rsidR="00561733" w:rsidRDefault="00561733" w:rsidP="00836899">
      <w:pPr>
        <w:ind w:left="720"/>
      </w:pPr>
      <w:r>
        <w:t>Posters for the conference agreed to be from LMP students on any topic, not necessarily limited to fibrosis. Discussion of number of posters: Shawn suggests 50, Negar wants to limit to 20. Shawn suggests truncation of poster size – met with general disagreement. Current plan: send out email asking for posters ASAP. If insufficient number of posters are received, send second email asking for posters. To be discussed in future meetings.</w:t>
      </w:r>
    </w:p>
    <w:p w:rsidR="0024381B" w:rsidRDefault="00561733" w:rsidP="00836899">
      <w:pPr>
        <w:ind w:left="720"/>
      </w:pPr>
      <w:r>
        <w:t xml:space="preserve">Discussion of possible involvement of NGOs and benefits/advertisements to NGOs for their attendance. NGO involvement to be further discussed. Shawn </w:t>
      </w:r>
      <w:r w:rsidR="00836899">
        <w:t xml:space="preserve">also </w:t>
      </w:r>
      <w:r>
        <w:t>suggests dedication of 1-2 hours for brief thesis presentations – to be further discussed.</w:t>
      </w:r>
      <w:r w:rsidR="0024381B">
        <w:t xml:space="preserve"> </w:t>
      </w:r>
    </w:p>
    <w:p w:rsidR="00680D7F" w:rsidRDefault="00836899">
      <w:pPr>
        <w:rPr>
          <w:i/>
          <w:sz w:val="32"/>
          <w:szCs w:val="32"/>
        </w:rPr>
      </w:pPr>
      <w:r>
        <w:rPr>
          <w:i/>
          <w:sz w:val="32"/>
          <w:szCs w:val="32"/>
        </w:rPr>
        <w:t xml:space="preserve">Academic </w:t>
      </w:r>
      <w:r w:rsidR="00680D7F">
        <w:rPr>
          <w:i/>
          <w:sz w:val="32"/>
          <w:szCs w:val="32"/>
        </w:rPr>
        <w:t>Seminars</w:t>
      </w:r>
    </w:p>
    <w:p w:rsidR="00680D7F" w:rsidRDefault="00680D7F" w:rsidP="00836899">
      <w:pPr>
        <w:ind w:left="720"/>
      </w:pPr>
      <w:proofErr w:type="spellStart"/>
      <w:r>
        <w:t>Negin</w:t>
      </w:r>
      <w:proofErr w:type="spellEnd"/>
      <w:r>
        <w:t xml:space="preserve"> is going to come up with the Academic seminars and topics. </w:t>
      </w:r>
      <w:r w:rsidR="00561733">
        <w:t>Discussion and suggestions of various presenters including Dr. Kapoor and Dr. Gottlieb. To be discussed and brainstormed in future meetings. Kevin, Sudarshan, and Stefan have been contacted for more information regarding last year’s conference. Information still missing – will require follow-up.</w:t>
      </w:r>
    </w:p>
    <w:p w:rsidR="00DE096A" w:rsidRPr="001E3354" w:rsidRDefault="00836899">
      <w:pPr>
        <w:rPr>
          <w:i/>
          <w:sz w:val="32"/>
          <w:szCs w:val="32"/>
        </w:rPr>
      </w:pPr>
      <w:r>
        <w:rPr>
          <w:i/>
          <w:sz w:val="32"/>
          <w:szCs w:val="32"/>
        </w:rPr>
        <w:lastRenderedPageBreak/>
        <w:t xml:space="preserve">Fall </w:t>
      </w:r>
      <w:r w:rsidR="00DE096A" w:rsidRPr="001E3354">
        <w:rPr>
          <w:i/>
          <w:sz w:val="32"/>
          <w:szCs w:val="32"/>
        </w:rPr>
        <w:t>Elections</w:t>
      </w:r>
    </w:p>
    <w:p w:rsidR="0024381B" w:rsidRDefault="00561733" w:rsidP="00836899">
      <w:pPr>
        <w:ind w:left="720"/>
      </w:pPr>
      <w:r>
        <w:t xml:space="preserve">Previous VP-Academic Brian Yeung has stepped down due to schedule overload </w:t>
      </w:r>
      <w:r w:rsidR="0036397C">
        <w:t>and supposedly Negar being scary.</w:t>
      </w:r>
      <w:r w:rsidR="0024381B">
        <w:t xml:space="preserve"> </w:t>
      </w:r>
    </w:p>
    <w:p w:rsidR="00DE096A" w:rsidRDefault="00DE096A" w:rsidP="0036397C">
      <w:pPr>
        <w:ind w:left="720"/>
      </w:pPr>
      <w:r>
        <w:t xml:space="preserve">How can we get more people to apply for positions? </w:t>
      </w:r>
      <w:r w:rsidR="001E3354">
        <w:t xml:space="preserve">Suggests non-specialists can apply for positions – </w:t>
      </w:r>
      <w:r w:rsidR="0036397C">
        <w:t>impossible because constitution dictates specialists only.</w:t>
      </w:r>
    </w:p>
    <w:p w:rsidR="001E3354" w:rsidRDefault="001E3354" w:rsidP="00836899">
      <w:pPr>
        <w:ind w:left="720"/>
      </w:pPr>
      <w:r>
        <w:t xml:space="preserve">Deadlines </w:t>
      </w:r>
      <w:r w:rsidR="0036397C">
        <w:t>for applications to be extended to Friday night</w:t>
      </w:r>
      <w:r>
        <w:t xml:space="preserve">. Angel will advertise in LMP300, Negar in LMP402 and 408. </w:t>
      </w:r>
    </w:p>
    <w:p w:rsidR="0024381B" w:rsidRDefault="0036397C" w:rsidP="00836899">
      <w:pPr>
        <w:ind w:left="720"/>
      </w:pPr>
      <w:r>
        <w:t xml:space="preserve">General meeting – </w:t>
      </w:r>
      <w:r w:rsidR="00836899">
        <w:t>Introduction: names and position</w:t>
      </w:r>
      <w:r w:rsidR="00836899">
        <w:t xml:space="preserve">. </w:t>
      </w:r>
      <w:r>
        <w:t>Doug Templeton and Rita Kan</w:t>
      </w:r>
      <w:r w:rsidR="00836899">
        <w:t>del have agreed to present a brief speech</w:t>
      </w:r>
      <w:r>
        <w:t xml:space="preserve">. </w:t>
      </w:r>
      <w:r w:rsidR="00836899">
        <w:t>Mentorship Program introduced, then move to Election Forum.</w:t>
      </w:r>
    </w:p>
    <w:p w:rsidR="007652EC" w:rsidRPr="007652EC" w:rsidRDefault="007652EC">
      <w:pPr>
        <w:rPr>
          <w:sz w:val="32"/>
          <w:szCs w:val="32"/>
        </w:rPr>
      </w:pPr>
      <w:r w:rsidRPr="007652EC">
        <w:rPr>
          <w:i/>
          <w:sz w:val="32"/>
          <w:szCs w:val="32"/>
        </w:rPr>
        <w:t>Mentorship</w:t>
      </w:r>
      <w:r w:rsidR="00836899">
        <w:rPr>
          <w:i/>
          <w:sz w:val="32"/>
          <w:szCs w:val="32"/>
        </w:rPr>
        <w:t xml:space="preserve"> Program</w:t>
      </w:r>
    </w:p>
    <w:p w:rsidR="007652EC" w:rsidRDefault="0036397C" w:rsidP="00492A05">
      <w:pPr>
        <w:ind w:left="720"/>
      </w:pPr>
      <w:r>
        <w:t xml:space="preserve">Currently have more mentors than mentees – 3 mentees have also applied to be mentors. Brian disagreed with sending application to first year students. Vote among present members – agreement to include first year applicants. Friday deadline only for this group. </w:t>
      </w:r>
      <w:proofErr w:type="spellStart"/>
      <w:r>
        <w:t>Negin</w:t>
      </w:r>
      <w:proofErr w:type="spellEnd"/>
      <w:r>
        <w:t xml:space="preserve"> and/or Michael will send out emails for mentor/mentee pairs. </w:t>
      </w:r>
      <w:r w:rsidR="007652EC">
        <w:t xml:space="preserve"> </w:t>
      </w:r>
    </w:p>
    <w:p w:rsidR="007652EC" w:rsidRDefault="0036397C" w:rsidP="00492A05">
      <w:pPr>
        <w:ind w:left="720"/>
      </w:pPr>
      <w:r>
        <w:t>Some sort of event planned for Thursday, November 2</w:t>
      </w:r>
      <w:r w:rsidRPr="0036397C">
        <w:rPr>
          <w:vertAlign w:val="superscript"/>
        </w:rPr>
        <w:t>nd</w:t>
      </w:r>
      <w:r>
        <w:t xml:space="preserve"> at 5:00 pm, possibly at MSB. To be discussed.</w:t>
      </w:r>
    </w:p>
    <w:p w:rsidR="007652EC" w:rsidRPr="0036397C" w:rsidRDefault="00836899">
      <w:pPr>
        <w:rPr>
          <w:i/>
          <w:sz w:val="32"/>
          <w:szCs w:val="32"/>
        </w:rPr>
      </w:pPr>
      <w:r>
        <w:rPr>
          <w:i/>
          <w:sz w:val="32"/>
          <w:szCs w:val="32"/>
        </w:rPr>
        <w:t>Apparel</w:t>
      </w:r>
    </w:p>
    <w:p w:rsidR="0036397C" w:rsidRDefault="0036397C" w:rsidP="00492A05">
      <w:pPr>
        <w:ind w:left="720"/>
      </w:pPr>
      <w:r>
        <w:t>Previous year: selling of apparel began in 2</w:t>
      </w:r>
      <w:r w:rsidRPr="0036397C">
        <w:rPr>
          <w:vertAlign w:val="superscript"/>
        </w:rPr>
        <w:t>nd</w:t>
      </w:r>
      <w:r>
        <w:t xml:space="preserve"> semester. </w:t>
      </w:r>
      <w:proofErr w:type="spellStart"/>
      <w:r>
        <w:t>Tsz</w:t>
      </w:r>
      <w:proofErr w:type="spellEnd"/>
      <w:r>
        <w:t xml:space="preserve"> Ying further raised concern of lack of demand for certain products resulting in removal of that product from possible apparel to buy due to manufacturing costs.</w:t>
      </w:r>
    </w:p>
    <w:p w:rsidR="0036397C" w:rsidRDefault="0036397C" w:rsidP="00492A05">
      <w:pPr>
        <w:ind w:left="720"/>
      </w:pPr>
      <w:r>
        <w:t>Negar suggests we start selling apparel in January. Shawn agrees, suggesting that winter break is sufficient time to think it over.</w:t>
      </w:r>
      <w:r w:rsidR="005A5855">
        <w:t xml:space="preserve"> </w:t>
      </w:r>
      <w:r>
        <w:t>Negar suggests the possibility of selling or giving away apparel from previous years, possibly to presenters at seminars or the conference.</w:t>
      </w:r>
      <w:r w:rsidR="005A5855">
        <w:t xml:space="preserve"> </w:t>
      </w:r>
    </w:p>
    <w:p w:rsidR="005A5855" w:rsidRDefault="0036397C" w:rsidP="00492A05">
      <w:pPr>
        <w:ind w:left="720"/>
      </w:pPr>
      <w:r>
        <w:t xml:space="preserve">Michael suggests executive team-specific apparel. Met with general agreement. Topic of apparel will need to be discussed. </w:t>
      </w:r>
    </w:p>
    <w:p w:rsidR="005A5855" w:rsidRDefault="00680D7F">
      <w:pPr>
        <w:rPr>
          <w:i/>
          <w:sz w:val="32"/>
          <w:szCs w:val="32"/>
        </w:rPr>
      </w:pPr>
      <w:r>
        <w:rPr>
          <w:i/>
          <w:sz w:val="32"/>
          <w:szCs w:val="32"/>
        </w:rPr>
        <w:t>Finances</w:t>
      </w:r>
    </w:p>
    <w:p w:rsidR="005A5855" w:rsidRDefault="0036397C" w:rsidP="00492A05">
      <w:pPr>
        <w:ind w:left="720"/>
      </w:pPr>
      <w:r>
        <w:t xml:space="preserve">Current application for funding caps at $1500, will need to consider alternative sources of funding. </w:t>
      </w:r>
      <w:r w:rsidR="00680D7F">
        <w:t xml:space="preserve">Two </w:t>
      </w:r>
      <w:r>
        <w:t>suggestions</w:t>
      </w:r>
      <w:r w:rsidR="00680D7F">
        <w:t xml:space="preserve">: </w:t>
      </w:r>
      <w:r>
        <w:t>Hart House Good Ideas Fund and Dean’s Student Initiative Fund</w:t>
      </w:r>
      <w:r w:rsidR="00680D7F">
        <w:t xml:space="preserve">. Good ideas fund terms have changed – </w:t>
      </w:r>
      <w:r>
        <w:t>possibly impossible for us to receive funding.</w:t>
      </w:r>
      <w:r w:rsidR="00680D7F">
        <w:t xml:space="preserve"> </w:t>
      </w:r>
      <w:r>
        <w:t xml:space="preserve">Negar suggests </w:t>
      </w:r>
      <w:r w:rsidR="00836899">
        <w:t>applying</w:t>
      </w:r>
      <w:r>
        <w:t xml:space="preserve"> – nothing to lose</w:t>
      </w:r>
      <w:r w:rsidR="00680D7F">
        <w:t xml:space="preserve">. </w:t>
      </w:r>
      <w:proofErr w:type="spellStart"/>
      <w:r w:rsidR="00680D7F">
        <w:t>Negin</w:t>
      </w:r>
      <w:proofErr w:type="spellEnd"/>
      <w:r w:rsidR="00680D7F">
        <w:t xml:space="preserve"> </w:t>
      </w:r>
      <w:r>
        <w:t xml:space="preserve">will </w:t>
      </w:r>
      <w:proofErr w:type="gramStart"/>
      <w:r>
        <w:t>look into</w:t>
      </w:r>
      <w:proofErr w:type="gramEnd"/>
      <w:r>
        <w:t xml:space="preserve"> sponsorships and funding by NGOs</w:t>
      </w:r>
      <w:r w:rsidR="00680D7F">
        <w:t xml:space="preserve">. Negar will work on </w:t>
      </w:r>
      <w:r>
        <w:t>sponsorship booklet mentioned in previous meeting with Ashley.</w:t>
      </w:r>
      <w:r w:rsidR="00836899">
        <w:t xml:space="preserve"> </w:t>
      </w:r>
    </w:p>
    <w:p w:rsidR="00836899" w:rsidRDefault="00836899" w:rsidP="00492A05">
      <w:pPr>
        <w:ind w:left="720"/>
      </w:pPr>
      <w:r>
        <w:t xml:space="preserve">Possible funding: Negar suggests asking the LMP department for funding. Current plan is to </w:t>
      </w:r>
      <w:bookmarkStart w:id="0" w:name="_GoBack"/>
      <w:bookmarkEnd w:id="0"/>
      <w:r>
        <w:t>apply for all sources of funding and go from there following suggestion from Shawn.</w:t>
      </w:r>
    </w:p>
    <w:p w:rsidR="001E3354" w:rsidRDefault="001E3354"/>
    <w:p w:rsidR="00680D7F" w:rsidRPr="00836899" w:rsidRDefault="00836899">
      <w:pPr>
        <w:rPr>
          <w:b/>
        </w:rPr>
      </w:pPr>
      <w:r>
        <w:rPr>
          <w:b/>
        </w:rPr>
        <w:t>Next meeting: to be held on October 13</w:t>
      </w:r>
      <w:r w:rsidRPr="00836899">
        <w:rPr>
          <w:b/>
          <w:vertAlign w:val="superscript"/>
        </w:rPr>
        <w:t>th</w:t>
      </w:r>
      <w:r>
        <w:rPr>
          <w:b/>
        </w:rPr>
        <w:t>. Graphic Designer needed to begin designing posters and pamphlets.</w:t>
      </w:r>
    </w:p>
    <w:p w:rsidR="00680D7F" w:rsidRPr="004A3482" w:rsidRDefault="00680D7F">
      <w:r>
        <w:t>Meeting adjourned 6:13 pm.</w:t>
      </w:r>
    </w:p>
    <w:sectPr w:rsidR="00680D7F" w:rsidRPr="004A3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81471"/>
    <w:multiLevelType w:val="hybridMultilevel"/>
    <w:tmpl w:val="7A5CB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39"/>
    <w:rsid w:val="00032AB3"/>
    <w:rsid w:val="000430AF"/>
    <w:rsid w:val="000F43C5"/>
    <w:rsid w:val="000F59ED"/>
    <w:rsid w:val="00124439"/>
    <w:rsid w:val="001C13BF"/>
    <w:rsid w:val="001E3354"/>
    <w:rsid w:val="0024381B"/>
    <w:rsid w:val="0036397C"/>
    <w:rsid w:val="00492A05"/>
    <w:rsid w:val="004A3482"/>
    <w:rsid w:val="00561733"/>
    <w:rsid w:val="005A5855"/>
    <w:rsid w:val="00680D7F"/>
    <w:rsid w:val="006B262A"/>
    <w:rsid w:val="007652EC"/>
    <w:rsid w:val="00836899"/>
    <w:rsid w:val="00960095"/>
    <w:rsid w:val="009711AC"/>
    <w:rsid w:val="00A328E9"/>
    <w:rsid w:val="00CD4956"/>
    <w:rsid w:val="00D0666E"/>
    <w:rsid w:val="00D224F8"/>
    <w:rsid w:val="00DE096A"/>
    <w:rsid w:val="00E37735"/>
    <w:rsid w:val="00F8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BD2E"/>
  <w15:chartTrackingRefBased/>
  <w15:docId w15:val="{8679CDBA-97C1-4C4F-AA03-34A6097D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Xu</dc:creator>
  <cp:keywords/>
  <dc:description/>
  <cp:lastModifiedBy>Michael Xu</cp:lastModifiedBy>
  <cp:revision>4</cp:revision>
  <dcterms:created xsi:type="dcterms:W3CDTF">2017-09-25T17:18:00Z</dcterms:created>
  <dcterms:modified xsi:type="dcterms:W3CDTF">2017-10-02T19:46:00Z</dcterms:modified>
</cp:coreProperties>
</file>