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4A" w:rsidRPr="004C20BA" w:rsidRDefault="00E5714A" w:rsidP="00E5714A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LMPSU Meeting M</w:t>
      </w:r>
      <w:r w:rsidRPr="004C20BA">
        <w:rPr>
          <w:b/>
          <w:sz w:val="48"/>
          <w:szCs w:val="48"/>
        </w:rPr>
        <w:t xml:space="preserve">inutes </w:t>
      </w:r>
      <w:r>
        <w:rPr>
          <w:b/>
          <w:sz w:val="48"/>
          <w:szCs w:val="48"/>
        </w:rPr>
        <w:br/>
      </w:r>
      <w:r w:rsidR="00527D86">
        <w:t>MSB 6303, November 1</w:t>
      </w:r>
      <w:r w:rsidR="00527D86" w:rsidRPr="00527D86">
        <w:rPr>
          <w:vertAlign w:val="superscript"/>
        </w:rPr>
        <w:t>st</w:t>
      </w:r>
      <w:proofErr w:type="gramStart"/>
      <w:r w:rsidR="00527D86">
        <w:t xml:space="preserve"> 2017</w:t>
      </w:r>
      <w:proofErr w:type="gramEnd"/>
      <w:r w:rsidR="00527D86">
        <w:t>, 3:00 pm.</w:t>
      </w:r>
    </w:p>
    <w:p w:rsidR="00E5714A" w:rsidRDefault="00E5714A" w:rsidP="00E571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73"/>
        <w:gridCol w:w="2252"/>
      </w:tblGrid>
      <w:tr w:rsidR="00E5714A" w:rsidTr="00321F39"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</w:tcPr>
          <w:p w:rsidR="00E5714A" w:rsidRPr="004C20BA" w:rsidRDefault="00E5714A" w:rsidP="00321F39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:rsidR="00E5714A" w:rsidRPr="004C20BA" w:rsidRDefault="00E5714A" w:rsidP="00321F39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5714A" w:rsidRPr="004C20BA" w:rsidRDefault="00E5714A" w:rsidP="0032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E5714A" w:rsidTr="00321F39"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</w:tcPr>
          <w:p w:rsidR="00E5714A" w:rsidRDefault="00E5714A" w:rsidP="00321F39">
            <w:r>
              <w:t xml:space="preserve">Negar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:rsidR="00E5714A" w:rsidRDefault="00E5714A" w:rsidP="00321F39">
            <w:r>
              <w:t>Co-President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5714A" w:rsidRDefault="00E5714A" w:rsidP="00321F39">
            <w:r>
              <w:t>Y</w:t>
            </w:r>
          </w:p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Ramana Trivedi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Co-President</w:t>
            </w:r>
          </w:p>
        </w:tc>
        <w:tc>
          <w:tcPr>
            <w:tcW w:w="2252" w:type="dxa"/>
          </w:tcPr>
          <w:p w:rsidR="00E5714A" w:rsidRDefault="00E5714A" w:rsidP="00321F39">
            <w:r>
              <w:t>Y</w:t>
            </w:r>
          </w:p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Yao Lu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VP Academic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proofErr w:type="spellStart"/>
            <w:r>
              <w:t>Negin</w:t>
            </w:r>
            <w:proofErr w:type="spellEnd"/>
            <w:r>
              <w:t xml:space="preserve">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VP Social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Shawn Goyal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VP Finance</w:t>
            </w:r>
          </w:p>
        </w:tc>
        <w:tc>
          <w:tcPr>
            <w:tcW w:w="2252" w:type="dxa"/>
          </w:tcPr>
          <w:p w:rsidR="00E5714A" w:rsidRDefault="00E5714A" w:rsidP="00321F39">
            <w:r>
              <w:t>Y</w:t>
            </w:r>
          </w:p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Michael Xu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Internal Affairs Director</w:t>
            </w:r>
          </w:p>
        </w:tc>
        <w:tc>
          <w:tcPr>
            <w:tcW w:w="2252" w:type="dxa"/>
          </w:tcPr>
          <w:p w:rsidR="00E5714A" w:rsidRDefault="00E5714A" w:rsidP="00321F39">
            <w:r>
              <w:t>Y</w:t>
            </w:r>
          </w:p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Ashley Wang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External Affairs Director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/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Social Committee Representative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Tsz Ying So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Webmaster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Angel Ly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3</w:t>
            </w:r>
            <w:r w:rsidRPr="004C20BA">
              <w:rPr>
                <w:vertAlign w:val="superscript"/>
              </w:rPr>
              <w:t>rd</w:t>
            </w:r>
            <w:r>
              <w:t xml:space="preserve"> Year Representative 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Kiani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2</w:t>
            </w:r>
            <w:r w:rsidRPr="005E20BF">
              <w:rPr>
                <w:vertAlign w:val="superscript"/>
              </w:rPr>
              <w:t>nd</w:t>
            </w:r>
            <w:r>
              <w:t xml:space="preserve"> Year Representative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Stephanie Lau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Non-Specialist Representative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Matteo Di Scipio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Graphic Designer</w:t>
            </w:r>
          </w:p>
        </w:tc>
        <w:tc>
          <w:tcPr>
            <w:tcW w:w="2252" w:type="dxa"/>
          </w:tcPr>
          <w:p w:rsidR="00E5714A" w:rsidRDefault="00E5714A" w:rsidP="00321F39"/>
        </w:tc>
      </w:tr>
      <w:tr w:rsidR="00E5714A" w:rsidTr="00321F39">
        <w:tc>
          <w:tcPr>
            <w:tcW w:w="2425" w:type="dxa"/>
            <w:tcBorders>
              <w:right w:val="single" w:sz="4" w:space="0" w:color="auto"/>
            </w:tcBorders>
          </w:tcPr>
          <w:p w:rsidR="00E5714A" w:rsidRDefault="00E5714A" w:rsidP="00321F39">
            <w:r>
              <w:t>General Members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5714A" w:rsidRDefault="00E5714A" w:rsidP="00321F39">
            <w:r>
              <w:t>N/A</w:t>
            </w:r>
          </w:p>
        </w:tc>
        <w:tc>
          <w:tcPr>
            <w:tcW w:w="2252" w:type="dxa"/>
          </w:tcPr>
          <w:p w:rsidR="00E5714A" w:rsidRDefault="00E5714A" w:rsidP="00321F39"/>
        </w:tc>
      </w:tr>
    </w:tbl>
    <w:p w:rsidR="00E5714A" w:rsidRDefault="00E5714A" w:rsidP="00E5714A"/>
    <w:p w:rsidR="00E5714A" w:rsidRDefault="00E5714A" w:rsidP="00E5714A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Agenda</w:t>
      </w:r>
    </w:p>
    <w:p w:rsidR="00E5714A" w:rsidRPr="006819FE" w:rsidRDefault="00E5714A" w:rsidP="006819FE">
      <w:pPr>
        <w:pStyle w:val="ListParagraph"/>
      </w:pPr>
      <w:r w:rsidRPr="006819FE">
        <w:t xml:space="preserve">Meeting with Robin </w:t>
      </w:r>
      <w:proofErr w:type="spellStart"/>
      <w:r w:rsidRPr="006819FE">
        <w:t>Wilcoxen</w:t>
      </w:r>
      <w:proofErr w:type="spellEnd"/>
      <w:r w:rsidRPr="006819FE">
        <w:t xml:space="preserve"> </w:t>
      </w:r>
    </w:p>
    <w:p w:rsidR="00E5714A" w:rsidRPr="00C2592A" w:rsidRDefault="00E5714A" w:rsidP="00E5714A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Discussion</w:t>
      </w:r>
    </w:p>
    <w:p w:rsidR="00CF1361" w:rsidRPr="006819FE" w:rsidRDefault="00E5714A" w:rsidP="00E5714A">
      <w:pPr>
        <w:ind w:left="720"/>
      </w:pPr>
      <w:r w:rsidRPr="006819FE">
        <w:t xml:space="preserve">A meeting was held with Robin </w:t>
      </w:r>
      <w:proofErr w:type="spellStart"/>
      <w:r w:rsidRPr="006819FE">
        <w:t>Wilcoxen</w:t>
      </w:r>
      <w:proofErr w:type="spellEnd"/>
      <w:r w:rsidRPr="006819FE">
        <w:t xml:space="preserve"> from the LMP Department for the purposes of guidance and advice regarding the conference. </w:t>
      </w:r>
    </w:p>
    <w:p w:rsidR="00CF1361" w:rsidRPr="006819FE" w:rsidRDefault="00E5714A" w:rsidP="00B20DB4">
      <w:pPr>
        <w:ind w:left="720"/>
      </w:pPr>
      <w:r w:rsidRPr="006819FE">
        <w:t xml:space="preserve">The LMP Department allocates $1500 each year specifically for the conference – any expenses </w:t>
      </w:r>
      <w:proofErr w:type="gramStart"/>
      <w:r w:rsidRPr="006819FE">
        <w:t>is</w:t>
      </w:r>
      <w:proofErr w:type="gramEnd"/>
      <w:r w:rsidRPr="006819FE">
        <w:t xml:space="preserve"> taken out of this $1500. Expenditures are processed through the department, funding does not exist in the form of a money order.</w:t>
      </w:r>
      <w:r w:rsidR="00CF1361" w:rsidRPr="006819FE">
        <w:t xml:space="preserve"> Th</w:t>
      </w:r>
      <w:r w:rsidRPr="006819FE">
        <w:t>ese expenditures w</w:t>
      </w:r>
      <w:r w:rsidR="00CF1361" w:rsidRPr="006819FE">
        <w:t>ould include room booking</w:t>
      </w:r>
      <w:r w:rsidRPr="006819FE">
        <w:t xml:space="preserve"> although the cost is mainly for care-taking rather than the booking itself. Leftover funds are not allocated to the following year – best to use up as much of it as possible.</w:t>
      </w:r>
      <w:r w:rsidR="00527D86" w:rsidRPr="006819FE">
        <w:t xml:space="preserve"> Highly regulated – want to ensure proper spending of funding. Must be auditable. </w:t>
      </w:r>
      <w:r w:rsidRPr="006819FE">
        <w:t>As of this year, the SIF has introduced a new funding cap of $1500. Many clubs experiencing difficulties with this new cap.</w:t>
      </w:r>
      <w:r w:rsidR="00CF1361" w:rsidRPr="006819FE">
        <w:t xml:space="preserve"> </w:t>
      </w:r>
    </w:p>
    <w:p w:rsidR="00CF1361" w:rsidRPr="006819FE" w:rsidRDefault="00CF1361" w:rsidP="00E5714A">
      <w:pPr>
        <w:ind w:left="720"/>
      </w:pPr>
      <w:r w:rsidRPr="006819FE">
        <w:t xml:space="preserve">Christine has asked Robin to get a little more involved, provide a little bit more guidance. Hoping to create a guideline book for continuity issues </w:t>
      </w:r>
      <w:r w:rsidR="00882AA6" w:rsidRPr="006819FE">
        <w:t>with regards to</w:t>
      </w:r>
      <w:r w:rsidRPr="006819FE">
        <w:t xml:space="preserve"> conference organization</w:t>
      </w:r>
      <w:r w:rsidR="00882AA6" w:rsidRPr="006819FE">
        <w:t>:</w:t>
      </w:r>
      <w:r w:rsidRPr="006819FE">
        <w:t xml:space="preserve"> a transition package. Maybe this can sit with Teresa and she can pass on to the next executive team. </w:t>
      </w:r>
    </w:p>
    <w:p w:rsidR="00CF1361" w:rsidRPr="006819FE" w:rsidRDefault="00CF1361" w:rsidP="00E5714A">
      <w:pPr>
        <w:ind w:left="720"/>
      </w:pPr>
      <w:r w:rsidRPr="006819FE">
        <w:t>Printing hou</w:t>
      </w:r>
      <w:r w:rsidR="005C2150" w:rsidRPr="006819FE">
        <w:t>s</w:t>
      </w:r>
      <w:r w:rsidRPr="006819FE">
        <w:t>e down at hydro building. Tend to be used for LMP’s printing, have competitive prices. Across Queen’</w:t>
      </w:r>
      <w:r w:rsidR="005C2150" w:rsidRPr="006819FE">
        <w:t xml:space="preserve">s Park near </w:t>
      </w:r>
      <w:r w:rsidR="00B20DB4" w:rsidRPr="006819FE">
        <w:t>Tim Hortons</w:t>
      </w:r>
      <w:r w:rsidR="005C2150" w:rsidRPr="006819FE">
        <w:t xml:space="preserve">– where Sudarshan and Alan printed pamphlets and booklets last year. </w:t>
      </w:r>
      <w:r w:rsidR="00E5714A" w:rsidRPr="006819FE">
        <w:t xml:space="preserve">Robin recommends smaller size – last year had larger size because Kevin </w:t>
      </w:r>
      <w:r w:rsidR="00E5714A" w:rsidRPr="006819FE">
        <w:lastRenderedPageBreak/>
        <w:t xml:space="preserve">was unable to downsize graphics. </w:t>
      </w:r>
      <w:r w:rsidR="00E5714A" w:rsidRPr="006819FE">
        <w:rPr>
          <w:b/>
        </w:rPr>
        <w:t xml:space="preserve">Ramana to update Matteo about booklets being </w:t>
      </w:r>
      <w:r w:rsidR="00B20DB4" w:rsidRPr="006819FE">
        <w:rPr>
          <w:b/>
        </w:rPr>
        <w:t xml:space="preserve">smaller. </w:t>
      </w:r>
      <w:r w:rsidR="007449D8" w:rsidRPr="006819FE">
        <w:t xml:space="preserve">Printing expenditure can be processed through LMP Department $1500 allocation. </w:t>
      </w:r>
    </w:p>
    <w:p w:rsidR="005C2150" w:rsidRPr="006819FE" w:rsidRDefault="00E5714A" w:rsidP="007449D8">
      <w:pPr>
        <w:ind w:left="720"/>
      </w:pPr>
      <w:r w:rsidRPr="006819FE">
        <w:t>Gifts for speakers:</w:t>
      </w:r>
      <w:r w:rsidR="005C2150" w:rsidRPr="006819FE">
        <w:t xml:space="preserve"> </w:t>
      </w:r>
      <w:r w:rsidRPr="006819FE">
        <w:t>p</w:t>
      </w:r>
      <w:r w:rsidR="005C2150" w:rsidRPr="006819FE">
        <w:t xml:space="preserve">ossibility of giving LMP branded mugs instead of LMPSU branded mugs. </w:t>
      </w:r>
      <w:r w:rsidR="007449D8" w:rsidRPr="006819FE">
        <w:t>Recommended $10-$25 per speaker, capped at 6 speakers.</w:t>
      </w:r>
    </w:p>
    <w:p w:rsidR="005C2150" w:rsidRPr="006819FE" w:rsidRDefault="007449D8" w:rsidP="007449D8">
      <w:pPr>
        <w:ind w:left="720"/>
      </w:pPr>
      <w:r w:rsidRPr="006819FE">
        <w:t>Current assumption:</w:t>
      </w:r>
      <w:r w:rsidR="005C2150" w:rsidRPr="006819FE">
        <w:t xml:space="preserve"> $3000 confirmed. Basic expenses without food and poster</w:t>
      </w:r>
      <w:r w:rsidRPr="006819FE">
        <w:t>s</w:t>
      </w:r>
      <w:r w:rsidR="005C2150" w:rsidRPr="006819FE">
        <w:t xml:space="preserve"> is at $1070 – includes banners, booklets, caretaking, and speaker gifts ($150 currently allocated to speaker gifts). Including AV is $1870 before food. </w:t>
      </w:r>
      <w:r w:rsidRPr="006819FE">
        <w:t>Flyers will cost approximately 30 cents each.</w:t>
      </w:r>
      <w:r w:rsidR="005C2150" w:rsidRPr="006819FE">
        <w:t xml:space="preserve"> 60 </w:t>
      </w:r>
      <w:proofErr w:type="gramStart"/>
      <w:r w:rsidR="005C2150" w:rsidRPr="006819FE">
        <w:t>letter</w:t>
      </w:r>
      <w:proofErr w:type="gramEnd"/>
      <w:r w:rsidR="005C2150" w:rsidRPr="006819FE">
        <w:t xml:space="preserve"> sized</w:t>
      </w:r>
      <w:r w:rsidRPr="006819FE">
        <w:t xml:space="preserve"> and</w:t>
      </w:r>
      <w:r w:rsidR="005C2150" w:rsidRPr="006819FE">
        <w:t xml:space="preserve"> 60 legal sized</w:t>
      </w:r>
      <w:r w:rsidRPr="006819FE">
        <w:t xml:space="preserve"> flyers were printed last year</w:t>
      </w:r>
      <w:r w:rsidR="005C2150" w:rsidRPr="006819FE">
        <w:t xml:space="preserve">. </w:t>
      </w:r>
      <w:r w:rsidRPr="006819FE">
        <w:t xml:space="preserve">Suggestion to print less this year – total cost approximately $40. </w:t>
      </w:r>
      <w:r w:rsidR="005C2150" w:rsidRPr="006819FE">
        <w:t xml:space="preserve"> </w:t>
      </w:r>
    </w:p>
    <w:p w:rsidR="005C2150" w:rsidRPr="006819FE" w:rsidRDefault="007449D8" w:rsidP="000D6684">
      <w:pPr>
        <w:ind w:left="720"/>
      </w:pPr>
      <w:r w:rsidRPr="006819FE">
        <w:t>Food last year was good, but expected to be one of the major costs.</w:t>
      </w:r>
      <w:r w:rsidR="005C2150" w:rsidRPr="006819FE">
        <w:t xml:space="preserve"> </w:t>
      </w:r>
      <w:r w:rsidRPr="006819FE">
        <w:t>Robin suggests possibility of introducing nominal charge for attendance of the conference.</w:t>
      </w:r>
      <w:r w:rsidR="002B1B42" w:rsidRPr="006819FE">
        <w:t xml:space="preserve"> </w:t>
      </w:r>
      <w:r w:rsidRPr="006819FE">
        <w:t>Ramana brings up the point that another conference had occurred at the same time as our conference, resulting in a decrease in attendance</w:t>
      </w:r>
      <w:r w:rsidR="002B1B42" w:rsidRPr="006819FE">
        <w:t xml:space="preserve">. Placing </w:t>
      </w:r>
      <w:r w:rsidRPr="006819FE">
        <w:t>a charge on attendance might result in further decreases in attendance</w:t>
      </w:r>
      <w:r w:rsidR="002B1B42" w:rsidRPr="006819FE">
        <w:t xml:space="preserve">. </w:t>
      </w:r>
      <w:r w:rsidRPr="006819FE">
        <w:t xml:space="preserve">Negar comments that previous year’s conference </w:t>
      </w:r>
      <w:r w:rsidR="000D6684" w:rsidRPr="006819FE">
        <w:t>was attended by</w:t>
      </w:r>
      <w:r w:rsidRPr="006819FE">
        <w:t xml:space="preserve"> less undergraduate and graduate students</w:t>
      </w:r>
      <w:r w:rsidR="000D6684" w:rsidRPr="006819FE">
        <w:t xml:space="preserve"> than expected</w:t>
      </w:r>
      <w:r w:rsidR="002B1B42" w:rsidRPr="006819FE">
        <w:t>. Templeton also brought this up – registrants tend</w:t>
      </w:r>
      <w:r w:rsidR="000D6684" w:rsidRPr="006819FE">
        <w:t>ed</w:t>
      </w:r>
      <w:r w:rsidR="002B1B42" w:rsidRPr="006819FE">
        <w:t xml:space="preserve"> to be veering towards older audience for last year’s conference. </w:t>
      </w:r>
    </w:p>
    <w:p w:rsidR="002B1B42" w:rsidRPr="006819FE" w:rsidRDefault="000D6684" w:rsidP="000D6684">
      <w:pPr>
        <w:ind w:left="720"/>
      </w:pPr>
      <w:r w:rsidRPr="006819FE">
        <w:t>Discussion</w:t>
      </w:r>
      <w:r w:rsidR="002B1B42" w:rsidRPr="006819FE">
        <w:t xml:space="preserve"> about sponsorship package </w:t>
      </w:r>
      <w:r w:rsidRPr="006819FE">
        <w:t>for potential sponsorships from external sources</w:t>
      </w:r>
      <w:r w:rsidR="002B1B42" w:rsidRPr="006819FE">
        <w:t xml:space="preserve">. </w:t>
      </w:r>
      <w:r w:rsidRPr="006819FE">
        <w:t xml:space="preserve">Small booths could be set up for sponsors but would require additional costs </w:t>
      </w:r>
      <w:r w:rsidR="002B1B42" w:rsidRPr="006819FE">
        <w:t xml:space="preserve">– this can be taken out of the $1500 </w:t>
      </w:r>
    </w:p>
    <w:p w:rsidR="002B1B42" w:rsidRPr="006819FE" w:rsidRDefault="000D6684" w:rsidP="00B20DB4">
      <w:pPr>
        <w:ind w:left="720"/>
      </w:pPr>
      <w:r w:rsidRPr="006819FE">
        <w:t>If DIF applications falls through</w:t>
      </w:r>
      <w:r w:rsidR="002B1B42" w:rsidRPr="006819FE">
        <w:t xml:space="preserve">, </w:t>
      </w:r>
      <w:r w:rsidRPr="006819FE">
        <w:t xml:space="preserve">more funding </w:t>
      </w:r>
      <w:r w:rsidR="00882AA6" w:rsidRPr="006819FE">
        <w:t>is a necessity</w:t>
      </w:r>
      <w:r w:rsidR="002B1B42" w:rsidRPr="006819FE">
        <w:t xml:space="preserve">. </w:t>
      </w:r>
      <w:r w:rsidRPr="006819FE">
        <w:t>Co-Presidents plan to apply for the ASSU special projects fund.</w:t>
      </w:r>
      <w:r w:rsidR="002B1B42" w:rsidRPr="006819FE">
        <w:t xml:space="preserve"> </w:t>
      </w:r>
      <w:r w:rsidR="00E126EF" w:rsidRPr="006819FE">
        <w:t xml:space="preserve">With confirmed $1500 from the department, we can finalize the application. Ashley requested possible donations from LMP alumni. Previous year received about $500 from alumni. No dedicated association for us to contact – Robin will have to further investigate as Dr. Gottlieb was involved </w:t>
      </w:r>
    </w:p>
    <w:p w:rsidR="002B1B42" w:rsidRPr="006819FE" w:rsidRDefault="002B1B42" w:rsidP="00E126EF">
      <w:pPr>
        <w:ind w:left="720"/>
      </w:pPr>
      <w:r w:rsidRPr="006819FE">
        <w:t xml:space="preserve">Robin will help us make a proposal that is more amenable to Christine. </w:t>
      </w:r>
      <w:r w:rsidR="00E126EF" w:rsidRPr="006819FE">
        <w:t>Christine wants to see numbers:</w:t>
      </w:r>
      <w:r w:rsidRPr="006819FE">
        <w:t xml:space="preserve"> how much we’ve spent in past years, what we’re bringing in, what expenditures are, budget for this year, already secured</w:t>
      </w:r>
      <w:r w:rsidR="00E126EF" w:rsidRPr="006819FE">
        <w:t xml:space="preserve"> funds</w:t>
      </w:r>
      <w:r w:rsidRPr="006819FE">
        <w:t xml:space="preserve">, expected expenditures, where shortfalls are. </w:t>
      </w:r>
      <w:r w:rsidR="00E126EF" w:rsidRPr="006819FE">
        <w:t>Spreadsheet to be created</w:t>
      </w:r>
      <w:r w:rsidR="00FF19FE" w:rsidRPr="006819FE">
        <w:t xml:space="preserve"> – Robin to create template. Robin recommends coming up with parameters as a measurement of conference success with regards to goals mentioned in the email sent to Christine and Robin. Budget will still be #1 priority for Christine. </w:t>
      </w:r>
    </w:p>
    <w:p w:rsidR="007E1F6F" w:rsidRPr="006819FE" w:rsidRDefault="007E1F6F" w:rsidP="0052623B">
      <w:pPr>
        <w:ind w:left="720"/>
      </w:pPr>
      <w:r w:rsidRPr="006819FE">
        <w:t xml:space="preserve">With regards to poster presentation – </w:t>
      </w:r>
      <w:r w:rsidR="00FF19FE" w:rsidRPr="006819FE">
        <w:t xml:space="preserve">going to ask labs to print posters. </w:t>
      </w:r>
      <w:r w:rsidR="00FF19FE" w:rsidRPr="006819FE">
        <w:rPr>
          <w:b/>
        </w:rPr>
        <w:t xml:space="preserve">Contact </w:t>
      </w:r>
      <w:r w:rsidRPr="006819FE">
        <w:rPr>
          <w:b/>
        </w:rPr>
        <w:t xml:space="preserve">Teresa </w:t>
      </w:r>
      <w:r w:rsidR="00FF19FE" w:rsidRPr="006819FE">
        <w:rPr>
          <w:b/>
        </w:rPr>
        <w:t>with regards to poster board renting</w:t>
      </w:r>
      <w:r w:rsidRPr="006819FE">
        <w:t xml:space="preserve">. </w:t>
      </w:r>
      <w:r w:rsidR="00FF19FE" w:rsidRPr="006819FE">
        <w:t>Cost will most likely come out of department allocation</w:t>
      </w:r>
      <w:r w:rsidRPr="006819FE">
        <w:t xml:space="preserve">. </w:t>
      </w:r>
      <w:r w:rsidR="00FF19FE" w:rsidRPr="006819FE">
        <w:t>Christine will want to see interest by students in the poster session</w:t>
      </w:r>
      <w:r w:rsidRPr="006819FE">
        <w:t>.</w:t>
      </w:r>
      <w:r w:rsidR="00FF19FE" w:rsidRPr="006819FE">
        <w:t xml:space="preserve"> Poster session was suggested in previous years, but potential presenters could not be found. </w:t>
      </w:r>
      <w:r w:rsidRPr="006819FE">
        <w:t xml:space="preserve">About poster presenters: why would they want to present? How can you frame it so that it’s interesting to them? </w:t>
      </w:r>
      <w:r w:rsidR="00FF19FE" w:rsidRPr="006819FE">
        <w:t xml:space="preserve">Especially with regards to the graduate students – incentive </w:t>
      </w:r>
      <w:r w:rsidR="0052623B" w:rsidRPr="006819FE">
        <w:t xml:space="preserve">needs to be given. Robin recommends submission of a proposal as soon as possible – a stated interest is sufficient. </w:t>
      </w:r>
    </w:p>
    <w:p w:rsidR="007E1F6F" w:rsidRPr="006819FE" w:rsidRDefault="007E1F6F" w:rsidP="0052623B">
      <w:pPr>
        <w:ind w:left="720"/>
      </w:pPr>
      <w:r w:rsidRPr="006819FE">
        <w:t xml:space="preserve">Graphical assets: Robin </w:t>
      </w:r>
      <w:r w:rsidR="0052623B" w:rsidRPr="006819FE">
        <w:t>will</w:t>
      </w:r>
      <w:r w:rsidRPr="006819FE">
        <w:t xml:space="preserve"> provide the LMP branded graphical pieces. </w:t>
      </w:r>
      <w:r w:rsidR="0052623B" w:rsidRPr="006819FE">
        <w:t xml:space="preserve">Booklet last year was large because Kevin was unable to downside certain graphics. Robin recommends keeping the </w:t>
      </w:r>
      <w:r w:rsidR="0052623B" w:rsidRPr="006819FE">
        <w:lastRenderedPageBreak/>
        <w:t>booklets small</w:t>
      </w:r>
      <w:r w:rsidR="00B30C4B" w:rsidRPr="006819FE">
        <w:t>.</w:t>
      </w:r>
      <w:r w:rsidR="0052623B" w:rsidRPr="006819FE">
        <w:t xml:space="preserve"> Robin to send graphics for posters and booklets via email to upload to google drive.</w:t>
      </w:r>
    </w:p>
    <w:p w:rsidR="00B30C4B" w:rsidRPr="006819FE" w:rsidRDefault="00882AA6" w:rsidP="00882AA6">
      <w:pPr>
        <w:ind w:left="720"/>
      </w:pPr>
      <w:r w:rsidRPr="006819FE">
        <w:t>Conference date of Jan 13</w:t>
      </w:r>
      <w:r w:rsidRPr="006819FE">
        <w:rPr>
          <w:vertAlign w:val="superscript"/>
        </w:rPr>
        <w:t>th</w:t>
      </w:r>
      <w:r w:rsidRPr="006819FE">
        <w:t xml:space="preserve"> has yet to be finalized.</w:t>
      </w:r>
      <w:r w:rsidR="00B30C4B" w:rsidRPr="006819FE">
        <w:t xml:space="preserve"> </w:t>
      </w:r>
      <w:r w:rsidR="0052623B" w:rsidRPr="006819FE">
        <w:t>Once Matteo has finalized posters we can begin advertisement.</w:t>
      </w:r>
      <w:r w:rsidR="00B30C4B" w:rsidRPr="006819FE">
        <w:t xml:space="preserve"> Typically, poster gets done pre-holidays. Event by break registration, published concurrently with information on LMP website</w:t>
      </w:r>
      <w:r w:rsidRPr="006819FE">
        <w:t>,</w:t>
      </w:r>
      <w:r w:rsidR="00B30C4B" w:rsidRPr="006819FE">
        <w:t xml:space="preserve"> include a PDF on our website. Emails including the poster go out ~2 weeks before the h</w:t>
      </w:r>
      <w:r w:rsidRPr="006819FE">
        <w:t>o</w:t>
      </w:r>
      <w:r w:rsidR="00B30C4B" w:rsidRPr="006819FE">
        <w:t>liday break.</w:t>
      </w:r>
    </w:p>
    <w:p w:rsidR="00B30C4B" w:rsidRPr="006819FE" w:rsidRDefault="00B30C4B" w:rsidP="00882AA6">
      <w:pPr>
        <w:ind w:left="720"/>
      </w:pPr>
      <w:r w:rsidRPr="006819FE">
        <w:t xml:space="preserve">Post-holiday break </w:t>
      </w:r>
      <w:proofErr w:type="gramStart"/>
      <w:r w:rsidRPr="006819FE">
        <w:t>send</w:t>
      </w:r>
      <w:proofErr w:type="gramEnd"/>
      <w:r w:rsidRPr="006819FE">
        <w:t xml:space="preserve"> another </w:t>
      </w:r>
      <w:proofErr w:type="spellStart"/>
      <w:r w:rsidR="00882AA6" w:rsidRPr="006819FE">
        <w:t>BLASTed</w:t>
      </w:r>
      <w:proofErr w:type="spellEnd"/>
      <w:r w:rsidRPr="006819FE">
        <w:t xml:space="preserve"> email. </w:t>
      </w:r>
      <w:r w:rsidR="00882AA6" w:rsidRPr="006819FE">
        <w:t>First email sent to the LMP student body</w:t>
      </w:r>
      <w:r w:rsidRPr="006819FE">
        <w:t xml:space="preserve">. </w:t>
      </w:r>
      <w:r w:rsidR="00882AA6" w:rsidRPr="006819FE">
        <w:t>Another sent a</w:t>
      </w:r>
      <w:r w:rsidRPr="006819FE">
        <w:t xml:space="preserve"> week and a half before the event</w:t>
      </w:r>
      <w:r w:rsidR="00882AA6" w:rsidRPr="006819FE">
        <w:t xml:space="preserve"> to entire relevant </w:t>
      </w:r>
      <w:proofErr w:type="spellStart"/>
      <w:r w:rsidR="00882AA6" w:rsidRPr="006819FE">
        <w:t>UofT</w:t>
      </w:r>
      <w:proofErr w:type="spellEnd"/>
      <w:r w:rsidR="00882AA6" w:rsidRPr="006819FE">
        <w:t xml:space="preserve"> student body. F</w:t>
      </w:r>
      <w:r w:rsidRPr="006819FE">
        <w:t xml:space="preserve">ocus on departments that would have a </w:t>
      </w:r>
      <w:proofErr w:type="gramStart"/>
      <w:r w:rsidRPr="006819FE">
        <w:t>particular focus</w:t>
      </w:r>
      <w:proofErr w:type="gramEnd"/>
      <w:r w:rsidRPr="006819FE">
        <w:t xml:space="preserve"> on this</w:t>
      </w:r>
      <w:r w:rsidR="00882AA6" w:rsidRPr="006819FE">
        <w:t xml:space="preserve"> – Faculty of Medicine associated departments, relevant </w:t>
      </w:r>
      <w:proofErr w:type="spellStart"/>
      <w:r w:rsidR="00882AA6" w:rsidRPr="006819FE">
        <w:t>ArtSci</w:t>
      </w:r>
      <w:proofErr w:type="spellEnd"/>
      <w:r w:rsidR="00882AA6" w:rsidRPr="006819FE">
        <w:t xml:space="preserve"> departments like Microbiology. Contact done by </w:t>
      </w:r>
      <w:r w:rsidRPr="006819FE">
        <w:t>Teresa and Robin</w:t>
      </w:r>
      <w:r w:rsidR="00882AA6" w:rsidRPr="006819FE">
        <w:t xml:space="preserve"> – departments tend to be</w:t>
      </w:r>
      <w:r w:rsidRPr="006819FE">
        <w:t xml:space="preserve"> more responsiv</w:t>
      </w:r>
      <w:r w:rsidR="00882AA6" w:rsidRPr="006819FE">
        <w:t>e</w:t>
      </w:r>
      <w:r w:rsidR="00505AD1">
        <w:t xml:space="preserve"> to faculty</w:t>
      </w:r>
      <w:r w:rsidRPr="006819FE">
        <w:t xml:space="preserve">. </w:t>
      </w:r>
      <w:r w:rsidR="00E8437F" w:rsidRPr="006819FE">
        <w:rPr>
          <w:b/>
        </w:rPr>
        <w:t xml:space="preserve">Robin </w:t>
      </w:r>
      <w:r w:rsidR="00882AA6" w:rsidRPr="006819FE">
        <w:rPr>
          <w:b/>
        </w:rPr>
        <w:t>to send us list of potential departments to contact.</w:t>
      </w:r>
      <w:r w:rsidR="00E8437F" w:rsidRPr="006819FE">
        <w:t xml:space="preserve"> </w:t>
      </w:r>
    </w:p>
    <w:p w:rsidR="00E8437F" w:rsidRPr="006819FE" w:rsidRDefault="00E8437F" w:rsidP="00B20DB4">
      <w:pPr>
        <w:ind w:left="720"/>
      </w:pPr>
      <w:r w:rsidRPr="006819FE">
        <w:t>Facebook targeted advertisement</w:t>
      </w:r>
      <w:r w:rsidR="00882AA6" w:rsidRPr="006819FE">
        <w:t xml:space="preserve"> recommended</w:t>
      </w:r>
      <w:r w:rsidRPr="006819FE">
        <w:t xml:space="preserve">. </w:t>
      </w:r>
      <w:r w:rsidR="00882AA6" w:rsidRPr="006819FE">
        <w:t xml:space="preserve">Contact </w:t>
      </w:r>
      <w:r w:rsidRPr="006819FE">
        <w:t xml:space="preserve">Sudarshan </w:t>
      </w:r>
      <w:r w:rsidR="00882AA6" w:rsidRPr="006819FE">
        <w:t xml:space="preserve">regarding statistics for this and </w:t>
      </w:r>
      <w:r w:rsidRPr="006819FE">
        <w:t xml:space="preserve">interactions. </w:t>
      </w:r>
      <w:r w:rsidR="00882AA6" w:rsidRPr="006819FE">
        <w:t>Promotions will have associated cost.</w:t>
      </w:r>
      <w:r w:rsidR="00B20DB4" w:rsidRPr="006819FE">
        <w:t xml:space="preserve"> </w:t>
      </w:r>
      <w:r w:rsidRPr="006819FE">
        <w:rPr>
          <w:b/>
        </w:rPr>
        <w:t xml:space="preserve">Robin to send a promotions guide and filled-out </w:t>
      </w:r>
      <w:r w:rsidR="00882AA6" w:rsidRPr="006819FE">
        <w:rPr>
          <w:b/>
        </w:rPr>
        <w:t>example</w:t>
      </w:r>
      <w:r w:rsidRPr="006819FE">
        <w:rPr>
          <w:b/>
        </w:rPr>
        <w:t xml:space="preserve"> digitally. </w:t>
      </w:r>
    </w:p>
    <w:p w:rsidR="00E8437F" w:rsidRPr="006819FE" w:rsidRDefault="00882AA6" w:rsidP="00882AA6">
      <w:pPr>
        <w:ind w:left="720"/>
      </w:pPr>
      <w:r w:rsidRPr="006819FE">
        <w:t xml:space="preserve">Booklets: maintain </w:t>
      </w:r>
      <w:r w:rsidR="00E8437F" w:rsidRPr="006819FE">
        <w:t>black and white throughout</w:t>
      </w:r>
      <w:r w:rsidRPr="006819FE">
        <w:t>, color on cover – lower cost for printing</w:t>
      </w:r>
      <w:r w:rsidR="00E8437F" w:rsidRPr="006819FE">
        <w:t xml:space="preserve">. Alternative place south of </w:t>
      </w:r>
      <w:proofErr w:type="spellStart"/>
      <w:r w:rsidRPr="006819FE">
        <w:t>S</w:t>
      </w:r>
      <w:r w:rsidR="00E8437F" w:rsidRPr="006819FE">
        <w:t>padina</w:t>
      </w:r>
      <w:proofErr w:type="spellEnd"/>
      <w:r w:rsidR="00E8437F" w:rsidRPr="006819FE">
        <w:t xml:space="preserve"> a</w:t>
      </w:r>
      <w:r w:rsidR="00505AD1">
        <w:t>n</w:t>
      </w:r>
      <w:bookmarkStart w:id="0" w:name="_GoBack"/>
      <w:bookmarkEnd w:id="0"/>
      <w:r w:rsidR="00E8437F" w:rsidRPr="006819FE">
        <w:t xml:space="preserve">d </w:t>
      </w:r>
      <w:r w:rsidRPr="006819FE">
        <w:t>C</w:t>
      </w:r>
      <w:r w:rsidR="00E8437F" w:rsidRPr="006819FE">
        <w:t xml:space="preserve">ollege – </w:t>
      </w:r>
      <w:r w:rsidRPr="006819FE">
        <w:t>more estimates better for consistent pricing.</w:t>
      </w:r>
      <w:r w:rsidR="00E8437F" w:rsidRPr="006819FE">
        <w:t xml:space="preserve"> </w:t>
      </w:r>
    </w:p>
    <w:p w:rsidR="00E8437F" w:rsidRPr="006819FE" w:rsidRDefault="00E8437F" w:rsidP="00882AA6">
      <w:pPr>
        <w:ind w:firstLine="720"/>
      </w:pPr>
      <w:r w:rsidRPr="006819FE">
        <w:t xml:space="preserve">Assuming </w:t>
      </w:r>
      <w:r w:rsidR="00084C9C" w:rsidRPr="006819FE">
        <w:t>$</w:t>
      </w:r>
      <w:r w:rsidRPr="006819FE">
        <w:t xml:space="preserve">2000 on food, </w:t>
      </w:r>
      <w:r w:rsidR="00084C9C" w:rsidRPr="006819FE">
        <w:t xml:space="preserve">will have </w:t>
      </w:r>
      <w:r w:rsidRPr="006819FE">
        <w:t xml:space="preserve">about </w:t>
      </w:r>
      <w:r w:rsidR="00084C9C" w:rsidRPr="006819FE">
        <w:t>$</w:t>
      </w:r>
      <w:r w:rsidRPr="006819FE">
        <w:t xml:space="preserve">1000 shortfall. </w:t>
      </w:r>
    </w:p>
    <w:p w:rsidR="00C300BC" w:rsidRPr="006819FE" w:rsidRDefault="00E8437F" w:rsidP="00527D86">
      <w:pPr>
        <w:ind w:left="720"/>
      </w:pPr>
      <w:r w:rsidRPr="006819FE">
        <w:t xml:space="preserve">Before </w:t>
      </w:r>
      <w:r w:rsidR="00882AA6" w:rsidRPr="006819FE">
        <w:t>boards for posters are booked</w:t>
      </w:r>
      <w:r w:rsidRPr="006819FE">
        <w:t xml:space="preserve">, get at least some responses. </w:t>
      </w:r>
      <w:r w:rsidR="00882AA6" w:rsidRPr="006819FE">
        <w:t>Robin suggests contacting the d</w:t>
      </w:r>
      <w:r w:rsidR="00C300BC" w:rsidRPr="006819FE">
        <w:t xml:space="preserve">ivision of teaching labs. </w:t>
      </w:r>
      <w:r w:rsidR="00882AA6" w:rsidRPr="006819FE">
        <w:t>Estimated</w:t>
      </w:r>
      <w:r w:rsidR="00C300BC" w:rsidRPr="006819FE">
        <w:t xml:space="preserve"> </w:t>
      </w:r>
      <w:r w:rsidR="00B20DB4" w:rsidRPr="006819FE">
        <w:t>$</w:t>
      </w:r>
      <w:r w:rsidR="00C300BC" w:rsidRPr="006819FE">
        <w:t xml:space="preserve">25 per board – total of </w:t>
      </w:r>
      <w:r w:rsidR="00084C9C" w:rsidRPr="006819FE">
        <w:t>$</w:t>
      </w:r>
      <w:r w:rsidR="00C300BC" w:rsidRPr="006819FE">
        <w:t xml:space="preserve">250. </w:t>
      </w:r>
      <w:r w:rsidR="00527D86" w:rsidRPr="006819FE">
        <w:t>Can receive $500 from ASSU for boards – costs should be largely covered</w:t>
      </w:r>
      <w:r w:rsidR="00C300BC" w:rsidRPr="006819FE">
        <w:t xml:space="preserve">. Will have to contact Teresa about doing this on a Saturday. </w:t>
      </w:r>
    </w:p>
    <w:p w:rsidR="00527D86" w:rsidRPr="006819FE" w:rsidRDefault="00527D86" w:rsidP="00527D86">
      <w:pPr>
        <w:ind w:left="720"/>
      </w:pPr>
      <w:r w:rsidRPr="006819FE">
        <w:t>Photographer:</w:t>
      </w:r>
      <w:r w:rsidR="00C300BC" w:rsidRPr="006819FE">
        <w:t xml:space="preserve"> </w:t>
      </w:r>
      <w:r w:rsidRPr="006819FE">
        <w:t>$</w:t>
      </w:r>
      <w:r w:rsidR="00C300BC" w:rsidRPr="006819FE">
        <w:t>75 for 6 ho</w:t>
      </w:r>
      <w:r w:rsidRPr="006819FE">
        <w:t>u</w:t>
      </w:r>
      <w:r w:rsidR="00C300BC" w:rsidRPr="006819FE">
        <w:t xml:space="preserve">rs and editing from Shawn’s New </w:t>
      </w:r>
      <w:r w:rsidRPr="006819FE">
        <w:t>College</w:t>
      </w:r>
      <w:r w:rsidR="00C300BC" w:rsidRPr="006819FE">
        <w:t xml:space="preserve"> </w:t>
      </w:r>
      <w:r w:rsidRPr="006819FE">
        <w:t>associate</w:t>
      </w:r>
      <w:r w:rsidR="00C300BC" w:rsidRPr="006819FE">
        <w:t xml:space="preserve">. Will be able to get pictures from previous years from Robin. Will discuss possibility of photographer. </w:t>
      </w:r>
      <w:r w:rsidRPr="006819FE">
        <w:t>Shawn wary of photography club as they might not edit the photos.</w:t>
      </w:r>
    </w:p>
    <w:p w:rsidR="00C300BC" w:rsidRPr="006819FE" w:rsidRDefault="00342D79" w:rsidP="00527D86">
      <w:pPr>
        <w:ind w:left="720"/>
      </w:pPr>
      <w:r w:rsidRPr="006819FE">
        <w:t>If need any help with proposal</w:t>
      </w:r>
      <w:r w:rsidR="00527D86" w:rsidRPr="006819FE">
        <w:t xml:space="preserve"> for Christine</w:t>
      </w:r>
      <w:r w:rsidRPr="006819FE">
        <w:t>, Robin happy to review and offer suggestions. Christine very numbers oriented</w:t>
      </w:r>
      <w:r w:rsidR="00527D86" w:rsidRPr="006819FE">
        <w:t>, try and give her specific numbers.</w:t>
      </w:r>
      <w:r w:rsidRPr="006819FE">
        <w:t xml:space="preserve"> </w:t>
      </w:r>
    </w:p>
    <w:p w:rsidR="00B20DB4" w:rsidRPr="006819FE" w:rsidRDefault="00B20DB4" w:rsidP="00B20DB4">
      <w:r w:rsidRPr="006819FE">
        <w:tab/>
      </w:r>
    </w:p>
    <w:p w:rsidR="00B20DB4" w:rsidRPr="006819FE" w:rsidRDefault="00B20DB4" w:rsidP="00B20DB4">
      <w:r w:rsidRPr="006819FE">
        <w:tab/>
        <w:t>Meeting adjourned 4:38 pm.</w:t>
      </w:r>
    </w:p>
    <w:sectPr w:rsidR="00B20DB4" w:rsidRPr="0068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4069"/>
    <w:multiLevelType w:val="hybridMultilevel"/>
    <w:tmpl w:val="B888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1"/>
    <w:rsid w:val="00084C9C"/>
    <w:rsid w:val="000D6684"/>
    <w:rsid w:val="000F43C5"/>
    <w:rsid w:val="000F59ED"/>
    <w:rsid w:val="001C13BF"/>
    <w:rsid w:val="002B1B42"/>
    <w:rsid w:val="00342D79"/>
    <w:rsid w:val="00505AD1"/>
    <w:rsid w:val="0052623B"/>
    <w:rsid w:val="00527D86"/>
    <w:rsid w:val="005C2150"/>
    <w:rsid w:val="006819FE"/>
    <w:rsid w:val="007449D8"/>
    <w:rsid w:val="007E1F6F"/>
    <w:rsid w:val="00882AA6"/>
    <w:rsid w:val="009711AC"/>
    <w:rsid w:val="00B20DB4"/>
    <w:rsid w:val="00B30C4B"/>
    <w:rsid w:val="00C300BC"/>
    <w:rsid w:val="00C959AE"/>
    <w:rsid w:val="00CF1361"/>
    <w:rsid w:val="00D0666E"/>
    <w:rsid w:val="00D224F8"/>
    <w:rsid w:val="00E126EF"/>
    <w:rsid w:val="00E37735"/>
    <w:rsid w:val="00E5714A"/>
    <w:rsid w:val="00E8437F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454B"/>
  <w15:chartTrackingRefBased/>
  <w15:docId w15:val="{058F9473-376A-4AB5-9980-21DF777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Xu</dc:creator>
  <cp:keywords/>
  <dc:description/>
  <cp:lastModifiedBy>Michael Xu</cp:lastModifiedBy>
  <cp:revision>9</cp:revision>
  <dcterms:created xsi:type="dcterms:W3CDTF">2017-11-01T19:10:00Z</dcterms:created>
  <dcterms:modified xsi:type="dcterms:W3CDTF">2018-01-09T18:17:00Z</dcterms:modified>
</cp:coreProperties>
</file>